
<file path=[Content_Types].xml><?xml version="1.0" encoding="utf-8"?>
<Types xmlns="http://schemas.openxmlformats.org/package/2006/content-types">
  <Default Extension="jfif" ContentType="image/jpeg"/>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DFCE7A" w14:textId="77777777" w:rsidR="002C74EB" w:rsidRDefault="002C74EB" w:rsidP="002070A5">
      <w:pPr>
        <w:rPr>
          <w:lang w:val="en-GB"/>
        </w:rPr>
      </w:pPr>
    </w:p>
    <w:p w14:paraId="282A77D7" w14:textId="4098E306" w:rsidR="00F774E8" w:rsidRPr="00723FAA" w:rsidRDefault="00ED0715" w:rsidP="00DC4B98">
      <w:pPr>
        <w:pStyle w:val="Title"/>
        <w:rPr>
          <w:sz w:val="40"/>
          <w:szCs w:val="40"/>
          <w:lang w:val="en-GB"/>
        </w:rPr>
      </w:pPr>
      <w:r w:rsidRPr="00723FAA">
        <w:rPr>
          <w:sz w:val="40"/>
          <w:szCs w:val="40"/>
          <w:lang w:val="en-GB"/>
        </w:rPr>
        <w:t>Design Phase of the</w:t>
      </w:r>
      <w:r w:rsidR="00540799" w:rsidRPr="00723FAA">
        <w:rPr>
          <w:sz w:val="40"/>
          <w:szCs w:val="40"/>
          <w:lang w:val="en-GB"/>
        </w:rPr>
        <w:t xml:space="preserve"> Joint Project around the S</w:t>
      </w:r>
      <w:r w:rsidR="002C74EB" w:rsidRPr="00723FAA">
        <w:rPr>
          <w:sz w:val="40"/>
          <w:szCs w:val="40"/>
          <w:lang w:val="en-GB"/>
        </w:rPr>
        <w:t xml:space="preserve">enegal </w:t>
      </w:r>
      <w:r w:rsidR="00540799" w:rsidRPr="00723FAA">
        <w:rPr>
          <w:sz w:val="40"/>
          <w:szCs w:val="40"/>
          <w:lang w:val="en-GB"/>
        </w:rPr>
        <w:t>M</w:t>
      </w:r>
      <w:r w:rsidR="002C74EB" w:rsidRPr="00723FAA">
        <w:rPr>
          <w:sz w:val="40"/>
          <w:szCs w:val="40"/>
          <w:lang w:val="en-GB"/>
        </w:rPr>
        <w:t xml:space="preserve">auritanian </w:t>
      </w:r>
      <w:r w:rsidR="00540799" w:rsidRPr="00723FAA">
        <w:rPr>
          <w:sz w:val="40"/>
          <w:szCs w:val="40"/>
          <w:lang w:val="en-GB"/>
        </w:rPr>
        <w:t>A</w:t>
      </w:r>
      <w:r w:rsidR="002C74EB" w:rsidRPr="00723FAA">
        <w:rPr>
          <w:sz w:val="40"/>
          <w:szCs w:val="40"/>
          <w:lang w:val="en-GB"/>
        </w:rPr>
        <w:t xml:space="preserve">quifer </w:t>
      </w:r>
      <w:r w:rsidR="00540799" w:rsidRPr="00723FAA">
        <w:rPr>
          <w:sz w:val="40"/>
          <w:szCs w:val="40"/>
          <w:lang w:val="en-GB"/>
        </w:rPr>
        <w:t>B</w:t>
      </w:r>
      <w:r w:rsidR="002C74EB" w:rsidRPr="00723FAA">
        <w:rPr>
          <w:sz w:val="40"/>
          <w:szCs w:val="40"/>
          <w:lang w:val="en-GB"/>
        </w:rPr>
        <w:t>asin</w:t>
      </w:r>
      <w:r w:rsidR="00540799" w:rsidRPr="00723FAA">
        <w:rPr>
          <w:sz w:val="40"/>
          <w:szCs w:val="40"/>
          <w:lang w:val="en-GB"/>
        </w:rPr>
        <w:t xml:space="preserve"> le</w:t>
      </w:r>
      <w:r w:rsidR="002C74EB" w:rsidRPr="00723FAA">
        <w:rPr>
          <w:sz w:val="40"/>
          <w:szCs w:val="40"/>
          <w:lang w:val="en-GB"/>
        </w:rPr>
        <w:t>d by the Regional Working Group</w:t>
      </w:r>
    </w:p>
    <w:p w14:paraId="3142FD78" w14:textId="2C27017A" w:rsidR="001801F7" w:rsidRPr="001801F7" w:rsidRDefault="001801F7" w:rsidP="001801F7">
      <w:pPr>
        <w:ind w:left="0"/>
        <w:rPr>
          <w:lang w:val="en-GB"/>
        </w:rPr>
      </w:pPr>
    </w:p>
    <w:p w14:paraId="4F32A43B" w14:textId="0E89036E" w:rsidR="002C74EB" w:rsidRPr="001801F7" w:rsidRDefault="002C74EB" w:rsidP="002070A5">
      <w:pPr>
        <w:rPr>
          <w:lang w:val="en-GB"/>
        </w:rPr>
      </w:pPr>
    </w:p>
    <w:p w14:paraId="7E04A2BA" w14:textId="76DBE461" w:rsidR="003A349F" w:rsidRPr="00BD127C" w:rsidRDefault="001801F7" w:rsidP="00DC4B98">
      <w:pPr>
        <w:pStyle w:val="Title"/>
        <w:rPr>
          <w:sz w:val="52"/>
          <w:szCs w:val="52"/>
          <w:lang w:val="en-GB"/>
        </w:rPr>
      </w:pPr>
      <w:r w:rsidRPr="00BD127C">
        <w:rPr>
          <w:sz w:val="52"/>
          <w:szCs w:val="52"/>
          <w:lang w:val="en-GB"/>
        </w:rPr>
        <w:t xml:space="preserve">Deliverable number </w:t>
      </w:r>
      <w:r w:rsidR="001A7BEC">
        <w:rPr>
          <w:sz w:val="52"/>
          <w:szCs w:val="52"/>
          <w:lang w:val="en-GB"/>
        </w:rPr>
        <w:t>7</w:t>
      </w:r>
      <w:r w:rsidR="00303437" w:rsidRPr="00BD127C">
        <w:rPr>
          <w:sz w:val="52"/>
          <w:szCs w:val="52"/>
          <w:lang w:val="en-GB"/>
        </w:rPr>
        <w:t>:</w:t>
      </w:r>
      <w:r w:rsidRPr="00BD127C">
        <w:rPr>
          <w:sz w:val="52"/>
          <w:szCs w:val="52"/>
          <w:lang w:val="en-GB"/>
        </w:rPr>
        <w:t xml:space="preserve"> </w:t>
      </w:r>
    </w:p>
    <w:p w14:paraId="05D120EB" w14:textId="7C6A7FC7" w:rsidR="002C74EB" w:rsidRDefault="00D77548" w:rsidP="00540799">
      <w:pPr>
        <w:rPr>
          <w:lang w:val="en-GB"/>
        </w:rPr>
      </w:pPr>
      <w:r>
        <w:rPr>
          <w:rFonts w:asciiTheme="majorHAnsi" w:eastAsiaTheme="majorEastAsia" w:hAnsiTheme="majorHAnsi" w:cstheme="majorHAnsi"/>
          <w:spacing w:val="-10"/>
          <w:kern w:val="28"/>
          <w:sz w:val="52"/>
          <w:szCs w:val="52"/>
          <w:lang w:val="en-GB"/>
        </w:rPr>
        <w:t xml:space="preserve">Review </w:t>
      </w:r>
      <w:r w:rsidR="001A7BEC" w:rsidRPr="001A7BEC">
        <w:rPr>
          <w:rFonts w:asciiTheme="majorHAnsi" w:eastAsiaTheme="majorEastAsia" w:hAnsiTheme="majorHAnsi" w:cstheme="majorHAnsi"/>
          <w:spacing w:val="-10"/>
          <w:kern w:val="28"/>
          <w:sz w:val="52"/>
          <w:szCs w:val="52"/>
          <w:lang w:val="en-GB"/>
        </w:rPr>
        <w:t>of transboundary cooperation models</w:t>
      </w:r>
    </w:p>
    <w:p w14:paraId="35DCE2D4" w14:textId="77777777" w:rsidR="003A349F" w:rsidRDefault="003A349F" w:rsidP="00540799">
      <w:pPr>
        <w:rPr>
          <w:lang w:val="en-GB"/>
        </w:rPr>
      </w:pPr>
    </w:p>
    <w:p w14:paraId="666ADBB2" w14:textId="77777777" w:rsidR="00DC4B98" w:rsidRDefault="00DC4B98" w:rsidP="00540799">
      <w:pPr>
        <w:rPr>
          <w:lang w:val="en-GB"/>
        </w:rPr>
      </w:pPr>
    </w:p>
    <w:p w14:paraId="18070CDF" w14:textId="77777777" w:rsidR="001801F7" w:rsidRDefault="001801F7" w:rsidP="00540799">
      <w:pPr>
        <w:rPr>
          <w:lang w:val="en-GB"/>
        </w:rPr>
      </w:pPr>
    </w:p>
    <w:p w14:paraId="6DAFA842" w14:textId="2D9D6C91" w:rsidR="002C74EB" w:rsidRPr="002E2314" w:rsidRDefault="00D9194E" w:rsidP="00540799">
      <w:pPr>
        <w:rPr>
          <w:sz w:val="24"/>
          <w:lang w:val="en-GB"/>
        </w:rPr>
      </w:pPr>
      <w:r>
        <w:rPr>
          <w:sz w:val="24"/>
          <w:lang w:val="en-GB"/>
        </w:rPr>
        <w:t xml:space="preserve">DOCUMENT </w:t>
      </w:r>
      <w:r w:rsidR="001801F7" w:rsidRPr="002E2314">
        <w:rPr>
          <w:sz w:val="24"/>
          <w:lang w:val="en-GB"/>
        </w:rPr>
        <w:t>STATUS: APPROV</w:t>
      </w:r>
      <w:r w:rsidR="00866C54">
        <w:rPr>
          <w:sz w:val="24"/>
          <w:lang w:val="en-GB"/>
        </w:rPr>
        <w:t>ED</w:t>
      </w:r>
      <w:r w:rsidR="001801F7" w:rsidRPr="002E2314">
        <w:rPr>
          <w:sz w:val="24"/>
          <w:lang w:val="en-GB"/>
        </w:rPr>
        <w:t xml:space="preserve"> BY THE REGIONAL WORKING GROUP</w:t>
      </w:r>
    </w:p>
    <w:p w14:paraId="6438A449" w14:textId="6CF1701D" w:rsidR="003A349F" w:rsidRDefault="003A349F" w:rsidP="00540799">
      <w:pPr>
        <w:rPr>
          <w:lang w:val="en-GB"/>
        </w:rPr>
      </w:pPr>
    </w:p>
    <w:p w14:paraId="32A644FC" w14:textId="0BE301BC" w:rsidR="00D9194E" w:rsidRDefault="00C83D85" w:rsidP="00DE57B3">
      <w:pPr>
        <w:tabs>
          <w:tab w:val="left" w:pos="2637"/>
        </w:tabs>
        <w:rPr>
          <w:lang w:val="en-GB"/>
        </w:rPr>
      </w:pPr>
      <w:r>
        <w:rPr>
          <w:lang w:val="en-GB"/>
        </w:rPr>
        <w:tab/>
      </w:r>
    </w:p>
    <w:tbl>
      <w:tblPr>
        <w:tblW w:w="10164" w:type="dxa"/>
        <w:tblInd w:w="-567" w:type="dxa"/>
        <w:tblLayout w:type="fixed"/>
        <w:tblLook w:val="04A0" w:firstRow="1" w:lastRow="0" w:firstColumn="1" w:lastColumn="0" w:noHBand="0" w:noVBand="1"/>
      </w:tblPr>
      <w:tblGrid>
        <w:gridCol w:w="3256"/>
        <w:gridCol w:w="3221"/>
        <w:gridCol w:w="3687"/>
      </w:tblGrid>
      <w:tr w:rsidR="009B7835" w:rsidRPr="00370EFC" w14:paraId="268926F8" w14:textId="77777777" w:rsidTr="00EC6353">
        <w:trPr>
          <w:trHeight w:val="2041"/>
        </w:trPr>
        <w:tc>
          <w:tcPr>
            <w:tcW w:w="3256" w:type="dxa"/>
            <w:shd w:val="clear" w:color="auto" w:fill="auto"/>
            <w:vAlign w:val="center"/>
          </w:tcPr>
          <w:p w14:paraId="18C0659F" w14:textId="77777777" w:rsidR="009B7835" w:rsidRPr="008C2095" w:rsidRDefault="009B7835" w:rsidP="00EC6353">
            <w:pPr>
              <w:pStyle w:val="Header"/>
              <w:spacing w:before="0" w:after="0"/>
              <w:ind w:left="0"/>
              <w:jc w:val="left"/>
              <w:rPr>
                <w:sz w:val="12"/>
                <w:szCs w:val="12"/>
                <w:lang w:val="en-GB"/>
              </w:rPr>
            </w:pPr>
            <w:r w:rsidRPr="00370EFC">
              <w:rPr>
                <w:noProof/>
                <w:lang w:eastAsia="fr-CH"/>
              </w:rPr>
              <w:drawing>
                <wp:anchor distT="0" distB="0" distL="114300" distR="114300" simplePos="0" relativeHeight="251658241" behindDoc="1" locked="0" layoutInCell="1" allowOverlap="1" wp14:anchorId="12369807" wp14:editId="47183081">
                  <wp:simplePos x="0" y="0"/>
                  <wp:positionH relativeFrom="column">
                    <wp:posOffset>-18415</wp:posOffset>
                  </wp:positionH>
                  <wp:positionV relativeFrom="paragraph">
                    <wp:posOffset>17780</wp:posOffset>
                  </wp:positionV>
                  <wp:extent cx="1828800" cy="558800"/>
                  <wp:effectExtent l="0" t="0" r="0" b="0"/>
                  <wp:wrapNone/>
                  <wp:docPr id="1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28800" cy="5588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fr-CH"/>
              </w:rPr>
              <w:drawing>
                <wp:anchor distT="0" distB="0" distL="114300" distR="114300" simplePos="0" relativeHeight="251658242" behindDoc="1" locked="0" layoutInCell="1" allowOverlap="1" wp14:anchorId="7DFA99F7" wp14:editId="11F19CAF">
                  <wp:simplePos x="0" y="0"/>
                  <wp:positionH relativeFrom="column">
                    <wp:posOffset>36830</wp:posOffset>
                  </wp:positionH>
                  <wp:positionV relativeFrom="paragraph">
                    <wp:posOffset>813435</wp:posOffset>
                  </wp:positionV>
                  <wp:extent cx="1390650" cy="420370"/>
                  <wp:effectExtent l="0" t="0" r="0" b="0"/>
                  <wp:wrapTight wrapText="bothSides">
                    <wp:wrapPolygon edited="0">
                      <wp:start x="296" y="0"/>
                      <wp:lineTo x="0" y="2937"/>
                      <wp:lineTo x="0" y="14683"/>
                      <wp:lineTo x="1479" y="20556"/>
                      <wp:lineTo x="2367" y="20556"/>
                      <wp:lineTo x="5918" y="20556"/>
                      <wp:lineTo x="21304" y="16640"/>
                      <wp:lineTo x="21304" y="6852"/>
                      <wp:lineTo x="7989" y="0"/>
                      <wp:lineTo x="296"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90650" cy="420370"/>
                          </a:xfrm>
                          <a:prstGeom prst="rect">
                            <a:avLst/>
                          </a:prstGeom>
                          <a:noFill/>
                        </pic:spPr>
                      </pic:pic>
                    </a:graphicData>
                  </a:graphic>
                  <wp14:sizeRelH relativeFrom="margin">
                    <wp14:pctWidth>0</wp14:pctWidth>
                  </wp14:sizeRelH>
                  <wp14:sizeRelV relativeFrom="margin">
                    <wp14:pctHeight>0</wp14:pctHeight>
                  </wp14:sizeRelV>
                </wp:anchor>
              </w:drawing>
            </w:r>
            <w:r w:rsidRPr="008C2095">
              <w:rPr>
                <w:lang w:val="en-GB"/>
              </w:rPr>
              <w:br/>
            </w:r>
          </w:p>
        </w:tc>
        <w:tc>
          <w:tcPr>
            <w:tcW w:w="3221" w:type="dxa"/>
          </w:tcPr>
          <w:p w14:paraId="280747D3" w14:textId="77777777" w:rsidR="009B7835" w:rsidRPr="00370EFC" w:rsidRDefault="009B7835" w:rsidP="00EC6353">
            <w:pPr>
              <w:pStyle w:val="Header"/>
              <w:spacing w:before="0" w:after="0"/>
              <w:ind w:left="0"/>
              <w:jc w:val="center"/>
              <w:rPr>
                <w:rFonts w:ascii="TheSans-Caps" w:hAnsi="TheSans-Caps"/>
                <w:noProof/>
                <w:sz w:val="18"/>
                <w:szCs w:val="16"/>
                <w:lang w:eastAsia="fr-CH"/>
              </w:rPr>
            </w:pPr>
            <w:r w:rsidRPr="00370EFC">
              <w:rPr>
                <w:rFonts w:ascii="TheSans-Caps" w:hAnsi="TheSans-Caps"/>
                <w:noProof/>
                <w:sz w:val="18"/>
                <w:szCs w:val="16"/>
                <w:lang w:eastAsia="fr-CH"/>
              </w:rPr>
              <w:drawing>
                <wp:inline distT="0" distB="0" distL="0" distR="0" wp14:anchorId="7D14941A" wp14:editId="1982A1EF">
                  <wp:extent cx="1026154" cy="885825"/>
                  <wp:effectExtent l="0" t="0" r="3175" b="0"/>
                  <wp:docPr id="1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27980" cy="887401"/>
                          </a:xfrm>
                          <a:prstGeom prst="rect">
                            <a:avLst/>
                          </a:prstGeom>
                          <a:noFill/>
                          <a:ln>
                            <a:noFill/>
                          </a:ln>
                        </pic:spPr>
                      </pic:pic>
                    </a:graphicData>
                  </a:graphic>
                </wp:inline>
              </w:drawing>
            </w:r>
          </w:p>
        </w:tc>
        <w:tc>
          <w:tcPr>
            <w:tcW w:w="3687" w:type="dxa"/>
            <w:shd w:val="clear" w:color="auto" w:fill="auto"/>
          </w:tcPr>
          <w:p w14:paraId="3A5B32EF" w14:textId="77777777" w:rsidR="009B7835" w:rsidRPr="00370EFC" w:rsidRDefault="009B7835" w:rsidP="00EC6353">
            <w:pPr>
              <w:pStyle w:val="Header"/>
              <w:spacing w:before="0" w:after="0"/>
              <w:ind w:left="0"/>
              <w:jc w:val="right"/>
              <w:rPr>
                <w:rFonts w:ascii="National Light" w:hAnsi="National Light"/>
                <w:color w:val="4F81BD"/>
                <w:sz w:val="16"/>
                <w:szCs w:val="16"/>
              </w:rPr>
            </w:pPr>
            <w:r w:rsidRPr="00370EFC">
              <w:rPr>
                <w:rFonts w:ascii="TheSans-Caps" w:hAnsi="TheSans-Caps"/>
                <w:sz w:val="18"/>
                <w:szCs w:val="16"/>
              </w:rPr>
              <w:br/>
            </w:r>
          </w:p>
          <w:p w14:paraId="57BDC706" w14:textId="77777777" w:rsidR="009B7835" w:rsidRPr="00370EFC" w:rsidRDefault="009B7835" w:rsidP="00EC6353">
            <w:pPr>
              <w:pStyle w:val="Header"/>
              <w:spacing w:before="0" w:after="0"/>
              <w:ind w:left="0"/>
              <w:jc w:val="right"/>
            </w:pPr>
            <w:r w:rsidRPr="00D20594">
              <w:rPr>
                <w:noProof/>
                <w:lang w:eastAsia="fr-CH"/>
              </w:rPr>
              <w:drawing>
                <wp:anchor distT="0" distB="0" distL="114300" distR="114300" simplePos="0" relativeHeight="251658240" behindDoc="0" locked="0" layoutInCell="1" allowOverlap="1" wp14:anchorId="438B044C" wp14:editId="4730B379">
                  <wp:simplePos x="0" y="0"/>
                  <wp:positionH relativeFrom="column">
                    <wp:posOffset>259080</wp:posOffset>
                  </wp:positionH>
                  <wp:positionV relativeFrom="paragraph">
                    <wp:posOffset>17780</wp:posOffset>
                  </wp:positionV>
                  <wp:extent cx="1562100" cy="491490"/>
                  <wp:effectExtent l="0" t="0" r="0" b="381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562100" cy="491490"/>
                          </a:xfrm>
                          <a:prstGeom prst="rect">
                            <a:avLst/>
                          </a:prstGeom>
                        </pic:spPr>
                      </pic:pic>
                    </a:graphicData>
                  </a:graphic>
                  <wp14:sizeRelH relativeFrom="page">
                    <wp14:pctWidth>0</wp14:pctWidth>
                  </wp14:sizeRelH>
                  <wp14:sizeRelV relativeFrom="page">
                    <wp14:pctHeight>0</wp14:pctHeight>
                  </wp14:sizeRelV>
                </wp:anchor>
              </w:drawing>
            </w:r>
          </w:p>
        </w:tc>
      </w:tr>
      <w:tr w:rsidR="009B7835" w:rsidRPr="00866C54" w14:paraId="4A452484" w14:textId="77777777" w:rsidTr="00EC6353">
        <w:trPr>
          <w:trHeight w:val="719"/>
        </w:trPr>
        <w:tc>
          <w:tcPr>
            <w:tcW w:w="3256" w:type="dxa"/>
            <w:shd w:val="clear" w:color="auto" w:fill="auto"/>
            <w:vAlign w:val="center"/>
          </w:tcPr>
          <w:p w14:paraId="76A8C03F" w14:textId="77777777" w:rsidR="009B7835" w:rsidRDefault="009B7835" w:rsidP="00EC6353">
            <w:pPr>
              <w:pStyle w:val="Header"/>
              <w:spacing w:before="0" w:after="0"/>
              <w:ind w:left="0"/>
              <w:jc w:val="left"/>
              <w:rPr>
                <w:rFonts w:asciiTheme="majorHAnsi" w:hAnsiTheme="majorHAnsi" w:cstheme="majorBidi"/>
              </w:rPr>
            </w:pPr>
          </w:p>
          <w:p w14:paraId="42E42E04" w14:textId="37EE56B6" w:rsidR="009B7835" w:rsidRPr="009B7835" w:rsidRDefault="009B7835" w:rsidP="00EC6353">
            <w:pPr>
              <w:pStyle w:val="Header"/>
              <w:spacing w:before="0" w:after="0"/>
              <w:ind w:left="0"/>
              <w:jc w:val="center"/>
              <w:rPr>
                <w:rFonts w:ascii="TheSans-Caps" w:hAnsi="TheSans-Caps"/>
                <w:noProof/>
                <w:sz w:val="20"/>
                <w:szCs w:val="20"/>
                <w:lang w:val="en-GB" w:eastAsia="fr-CH"/>
              </w:rPr>
            </w:pPr>
            <w:r w:rsidRPr="009B7835">
              <w:rPr>
                <w:rFonts w:asciiTheme="majorHAnsi" w:hAnsiTheme="majorHAnsi" w:cstheme="majorBidi"/>
                <w:sz w:val="20"/>
                <w:szCs w:val="20"/>
                <w:lang w:val="en-GB"/>
              </w:rPr>
              <w:t>With the financial support of</w:t>
            </w:r>
          </w:p>
        </w:tc>
        <w:tc>
          <w:tcPr>
            <w:tcW w:w="3221" w:type="dxa"/>
          </w:tcPr>
          <w:p w14:paraId="46C6367B" w14:textId="77777777" w:rsidR="009B7835" w:rsidRPr="009B7835" w:rsidRDefault="009B7835" w:rsidP="00EC6353">
            <w:pPr>
              <w:pStyle w:val="Header"/>
              <w:spacing w:before="0" w:after="0"/>
              <w:ind w:left="0"/>
              <w:jc w:val="center"/>
              <w:rPr>
                <w:noProof/>
                <w:lang w:val="en-GB" w:eastAsia="fr-CH"/>
              </w:rPr>
            </w:pPr>
          </w:p>
        </w:tc>
        <w:tc>
          <w:tcPr>
            <w:tcW w:w="3687" w:type="dxa"/>
            <w:shd w:val="clear" w:color="auto" w:fill="auto"/>
          </w:tcPr>
          <w:p w14:paraId="3D24DD28" w14:textId="77777777" w:rsidR="009B7835" w:rsidRPr="009B7835" w:rsidRDefault="009B7835" w:rsidP="00EC6353">
            <w:pPr>
              <w:pStyle w:val="Header"/>
              <w:spacing w:before="0" w:after="0"/>
              <w:ind w:left="0"/>
              <w:jc w:val="right"/>
              <w:rPr>
                <w:rFonts w:ascii="TheSans-Caps" w:hAnsi="TheSans-Caps"/>
                <w:sz w:val="18"/>
                <w:szCs w:val="16"/>
                <w:lang w:val="en-GB"/>
              </w:rPr>
            </w:pPr>
          </w:p>
        </w:tc>
      </w:tr>
      <w:tr w:rsidR="009B7835" w:rsidRPr="00723FAA" w14:paraId="6CF51BC0" w14:textId="77777777" w:rsidTr="00C83D85">
        <w:trPr>
          <w:trHeight w:val="1701"/>
        </w:trPr>
        <w:tc>
          <w:tcPr>
            <w:tcW w:w="3256" w:type="dxa"/>
            <w:shd w:val="clear" w:color="auto" w:fill="auto"/>
            <w:vAlign w:val="center"/>
          </w:tcPr>
          <w:p w14:paraId="5996C5C0" w14:textId="77777777" w:rsidR="009B7835" w:rsidRPr="009B7835" w:rsidRDefault="009B7835" w:rsidP="00EC6353">
            <w:pPr>
              <w:pStyle w:val="Header"/>
              <w:spacing w:before="0" w:after="0"/>
              <w:ind w:left="0"/>
              <w:jc w:val="left"/>
              <w:rPr>
                <w:rFonts w:asciiTheme="majorHAnsi" w:hAnsiTheme="majorHAnsi" w:cstheme="majorBidi"/>
                <w:lang w:val="en-GB"/>
              </w:rPr>
            </w:pPr>
          </w:p>
        </w:tc>
        <w:tc>
          <w:tcPr>
            <w:tcW w:w="3221" w:type="dxa"/>
            <w:vAlign w:val="center"/>
          </w:tcPr>
          <w:p w14:paraId="082D42E0" w14:textId="77777777" w:rsidR="009B7835" w:rsidRPr="009B7835" w:rsidRDefault="009B7835" w:rsidP="00C83D85">
            <w:pPr>
              <w:pStyle w:val="Header"/>
              <w:spacing w:before="0" w:after="0"/>
              <w:ind w:left="0"/>
              <w:jc w:val="center"/>
              <w:rPr>
                <w:noProof/>
                <w:lang w:val="en-GB" w:eastAsia="fr-CH"/>
              </w:rPr>
            </w:pPr>
            <w:r>
              <w:rPr>
                <w:noProof/>
                <w:lang w:eastAsia="fr-CH"/>
              </w:rPr>
              <w:drawing>
                <wp:inline distT="0" distB="0" distL="0" distR="0" wp14:anchorId="0E3D7871" wp14:editId="07E4777D">
                  <wp:extent cx="1076325" cy="701675"/>
                  <wp:effectExtent l="0" t="0" r="9525"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76325" cy="701675"/>
                          </a:xfrm>
                          <a:prstGeom prst="rect">
                            <a:avLst/>
                          </a:prstGeom>
                          <a:noFill/>
                        </pic:spPr>
                      </pic:pic>
                    </a:graphicData>
                  </a:graphic>
                </wp:inline>
              </w:drawing>
            </w:r>
          </w:p>
        </w:tc>
        <w:tc>
          <w:tcPr>
            <w:tcW w:w="3687" w:type="dxa"/>
            <w:shd w:val="clear" w:color="auto" w:fill="auto"/>
            <w:vAlign w:val="center"/>
          </w:tcPr>
          <w:p w14:paraId="4B6B42F9" w14:textId="77777777" w:rsidR="009B7835" w:rsidRPr="009B7835" w:rsidRDefault="009B7835" w:rsidP="00C83D85">
            <w:pPr>
              <w:pStyle w:val="Header"/>
              <w:spacing w:before="0" w:after="0"/>
              <w:ind w:left="0"/>
              <w:jc w:val="center"/>
              <w:rPr>
                <w:noProof/>
                <w:lang w:val="en-GB" w:eastAsia="fr-CH"/>
              </w:rPr>
            </w:pPr>
            <w:r>
              <w:rPr>
                <w:noProof/>
                <w:lang w:eastAsia="fr-CH"/>
              </w:rPr>
              <w:drawing>
                <wp:inline distT="0" distB="0" distL="0" distR="0" wp14:anchorId="10610F5D" wp14:editId="491CFD5B">
                  <wp:extent cx="1457325" cy="664214"/>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_SDC.png"/>
                          <pic:cNvPicPr/>
                        </pic:nvPicPr>
                        <pic:blipFill>
                          <a:blip r:embed="rId16">
                            <a:extLst>
                              <a:ext uri="{28A0092B-C50C-407E-A947-70E740481C1C}">
                                <a14:useLocalDpi xmlns:a14="http://schemas.microsoft.com/office/drawing/2010/main" val="0"/>
                              </a:ext>
                            </a:extLst>
                          </a:blip>
                          <a:stretch>
                            <a:fillRect/>
                          </a:stretch>
                        </pic:blipFill>
                        <pic:spPr>
                          <a:xfrm>
                            <a:off x="0" y="0"/>
                            <a:ext cx="1457325" cy="664214"/>
                          </a:xfrm>
                          <a:prstGeom prst="rect">
                            <a:avLst/>
                          </a:prstGeom>
                        </pic:spPr>
                      </pic:pic>
                    </a:graphicData>
                  </a:graphic>
                </wp:inline>
              </w:drawing>
            </w:r>
          </w:p>
        </w:tc>
      </w:tr>
    </w:tbl>
    <w:p w14:paraId="354A7839" w14:textId="77777777" w:rsidR="00382983" w:rsidRPr="00D9194E" w:rsidRDefault="00382983" w:rsidP="00540799">
      <w:pPr>
        <w:rPr>
          <w:sz w:val="2"/>
          <w:szCs w:val="2"/>
          <w:lang w:val="en-GB"/>
        </w:rPr>
      </w:pPr>
    </w:p>
    <w:p w14:paraId="2B2BCE3D" w14:textId="17E7EB09" w:rsidR="00382983" w:rsidRPr="009B7835" w:rsidRDefault="00382983" w:rsidP="006F751C">
      <w:pPr>
        <w:pStyle w:val="Heading2"/>
        <w:rPr>
          <w:lang w:val="en-GB"/>
        </w:rPr>
        <w:sectPr w:rsidR="00382983" w:rsidRPr="009B7835" w:rsidSect="00ED3ED6">
          <w:headerReference w:type="default" r:id="rId17"/>
          <w:footerReference w:type="default" r:id="rId18"/>
          <w:pgSz w:w="11900" w:h="16840"/>
          <w:pgMar w:top="1417" w:right="843" w:bottom="1417" w:left="1417" w:header="708" w:footer="165" w:gutter="0"/>
          <w:cols w:space="708"/>
        </w:sectPr>
      </w:pPr>
    </w:p>
    <w:sdt>
      <w:sdtPr>
        <w:rPr>
          <w:rFonts w:asciiTheme="minorHAnsi" w:eastAsia="MS Mincho" w:hAnsiTheme="minorHAnsi" w:cs="Times New Roman"/>
          <w:color w:val="auto"/>
          <w:sz w:val="22"/>
          <w:szCs w:val="24"/>
          <w:lang w:val="fr-CH" w:eastAsia="ja-JP"/>
        </w:rPr>
        <w:id w:val="35331493"/>
        <w:docPartObj>
          <w:docPartGallery w:val="Table of Contents"/>
          <w:docPartUnique/>
        </w:docPartObj>
      </w:sdtPr>
      <w:sdtEndPr>
        <w:rPr>
          <w:b/>
          <w:bCs/>
          <w:noProof/>
        </w:rPr>
      </w:sdtEndPr>
      <w:sdtContent>
        <w:p w14:paraId="0612DEA1" w14:textId="2544A8AC" w:rsidR="00FE7EB8" w:rsidRDefault="00FE7EB8">
          <w:pPr>
            <w:pStyle w:val="TOCHeading"/>
          </w:pPr>
          <w:r>
            <w:t>Table of Contents</w:t>
          </w:r>
        </w:p>
        <w:p w14:paraId="2F1FAE37" w14:textId="31D3A605" w:rsidR="005A2A8D" w:rsidRDefault="004845B4">
          <w:pPr>
            <w:pStyle w:val="TOC2"/>
            <w:tabs>
              <w:tab w:val="left" w:pos="660"/>
              <w:tab w:val="right" w:leader="dot" w:pos="9630"/>
            </w:tabs>
            <w:rPr>
              <w:rFonts w:eastAsiaTheme="minorEastAsia" w:cstheme="minorBidi"/>
              <w:noProof/>
              <w:szCs w:val="22"/>
              <w:lang w:eastAsia="fr-CH"/>
            </w:rPr>
          </w:pPr>
          <w:r>
            <w:fldChar w:fldCharType="begin"/>
          </w:r>
          <w:r>
            <w:instrText xml:space="preserve"> TOC \o "1-5" \h \z \u </w:instrText>
          </w:r>
          <w:r>
            <w:fldChar w:fldCharType="separate"/>
          </w:r>
          <w:hyperlink w:anchor="_Toc54126934" w:history="1">
            <w:r w:rsidR="005A2A8D" w:rsidRPr="00A80CDB">
              <w:rPr>
                <w:rStyle w:val="Hyperlink"/>
                <w:noProof/>
                <w:lang w:val="en-GB"/>
              </w:rPr>
              <w:t>1</w:t>
            </w:r>
            <w:r w:rsidR="005A2A8D">
              <w:rPr>
                <w:rFonts w:eastAsiaTheme="minorEastAsia" w:cstheme="minorBidi"/>
                <w:noProof/>
                <w:szCs w:val="22"/>
                <w:lang w:eastAsia="fr-CH"/>
              </w:rPr>
              <w:tab/>
            </w:r>
            <w:r w:rsidR="005A2A8D" w:rsidRPr="00A80CDB">
              <w:rPr>
                <w:rStyle w:val="Hyperlink"/>
                <w:noProof/>
              </w:rPr>
              <w:t>Introduction</w:t>
            </w:r>
            <w:r w:rsidR="005A2A8D">
              <w:rPr>
                <w:noProof/>
                <w:webHidden/>
              </w:rPr>
              <w:tab/>
            </w:r>
            <w:r w:rsidR="005A2A8D">
              <w:rPr>
                <w:noProof/>
                <w:webHidden/>
              </w:rPr>
              <w:fldChar w:fldCharType="begin"/>
            </w:r>
            <w:r w:rsidR="005A2A8D">
              <w:rPr>
                <w:noProof/>
                <w:webHidden/>
              </w:rPr>
              <w:instrText xml:space="preserve"> PAGEREF _Toc54126934 \h </w:instrText>
            </w:r>
            <w:r w:rsidR="005A2A8D">
              <w:rPr>
                <w:noProof/>
                <w:webHidden/>
              </w:rPr>
            </w:r>
            <w:r w:rsidR="005A2A8D">
              <w:rPr>
                <w:noProof/>
                <w:webHidden/>
              </w:rPr>
              <w:fldChar w:fldCharType="separate"/>
            </w:r>
            <w:r w:rsidR="005A2A8D">
              <w:rPr>
                <w:noProof/>
                <w:webHidden/>
              </w:rPr>
              <w:t>3</w:t>
            </w:r>
            <w:r w:rsidR="005A2A8D">
              <w:rPr>
                <w:noProof/>
                <w:webHidden/>
              </w:rPr>
              <w:fldChar w:fldCharType="end"/>
            </w:r>
          </w:hyperlink>
        </w:p>
        <w:p w14:paraId="6D6B51A3" w14:textId="5AA93B73" w:rsidR="005A2A8D" w:rsidRDefault="005A313A">
          <w:pPr>
            <w:pStyle w:val="TOC2"/>
            <w:tabs>
              <w:tab w:val="left" w:pos="660"/>
              <w:tab w:val="right" w:leader="dot" w:pos="9630"/>
            </w:tabs>
            <w:rPr>
              <w:rFonts w:eastAsiaTheme="minorEastAsia" w:cstheme="minorBidi"/>
              <w:noProof/>
              <w:szCs w:val="22"/>
              <w:lang w:eastAsia="fr-CH"/>
            </w:rPr>
          </w:pPr>
          <w:hyperlink w:anchor="_Toc54126935" w:history="1">
            <w:r w:rsidR="005A2A8D" w:rsidRPr="00A80CDB">
              <w:rPr>
                <w:rStyle w:val="Hyperlink"/>
                <w:noProof/>
                <w:lang w:val="en-GB"/>
              </w:rPr>
              <w:t>2</w:t>
            </w:r>
            <w:r w:rsidR="005A2A8D">
              <w:rPr>
                <w:rFonts w:eastAsiaTheme="minorEastAsia" w:cstheme="minorBidi"/>
                <w:noProof/>
                <w:szCs w:val="22"/>
                <w:lang w:eastAsia="fr-CH"/>
              </w:rPr>
              <w:tab/>
            </w:r>
            <w:r w:rsidR="005A2A8D" w:rsidRPr="00A80CDB">
              <w:rPr>
                <w:rStyle w:val="Hyperlink"/>
                <w:noProof/>
                <w:lang w:val="en-GB"/>
              </w:rPr>
              <w:t>Transboundary aquifer governance: Stock take</w:t>
            </w:r>
            <w:r w:rsidR="005A2A8D">
              <w:rPr>
                <w:noProof/>
                <w:webHidden/>
              </w:rPr>
              <w:tab/>
            </w:r>
            <w:r w:rsidR="005A2A8D">
              <w:rPr>
                <w:noProof/>
                <w:webHidden/>
              </w:rPr>
              <w:fldChar w:fldCharType="begin"/>
            </w:r>
            <w:r w:rsidR="005A2A8D">
              <w:rPr>
                <w:noProof/>
                <w:webHidden/>
              </w:rPr>
              <w:instrText xml:space="preserve"> PAGEREF _Toc54126935 \h </w:instrText>
            </w:r>
            <w:r w:rsidR="005A2A8D">
              <w:rPr>
                <w:noProof/>
                <w:webHidden/>
              </w:rPr>
            </w:r>
            <w:r w:rsidR="005A2A8D">
              <w:rPr>
                <w:noProof/>
                <w:webHidden/>
              </w:rPr>
              <w:fldChar w:fldCharType="separate"/>
            </w:r>
            <w:r w:rsidR="005A2A8D">
              <w:rPr>
                <w:noProof/>
                <w:webHidden/>
              </w:rPr>
              <w:t>4</w:t>
            </w:r>
            <w:r w:rsidR="005A2A8D">
              <w:rPr>
                <w:noProof/>
                <w:webHidden/>
              </w:rPr>
              <w:fldChar w:fldCharType="end"/>
            </w:r>
          </w:hyperlink>
        </w:p>
        <w:p w14:paraId="4927DC5D" w14:textId="7DCADE21" w:rsidR="005A2A8D" w:rsidRDefault="005A313A">
          <w:pPr>
            <w:pStyle w:val="TOC2"/>
            <w:tabs>
              <w:tab w:val="left" w:pos="660"/>
              <w:tab w:val="right" w:leader="dot" w:pos="9630"/>
            </w:tabs>
            <w:rPr>
              <w:rFonts w:eastAsiaTheme="minorEastAsia" w:cstheme="minorBidi"/>
              <w:noProof/>
              <w:szCs w:val="22"/>
              <w:lang w:eastAsia="fr-CH"/>
            </w:rPr>
          </w:pPr>
          <w:hyperlink w:anchor="_Toc54126936" w:history="1">
            <w:r w:rsidR="005A2A8D" w:rsidRPr="00A80CDB">
              <w:rPr>
                <w:rStyle w:val="Hyperlink"/>
                <w:noProof/>
                <w:lang w:val="en-GB"/>
              </w:rPr>
              <w:t>3</w:t>
            </w:r>
            <w:r w:rsidR="005A2A8D">
              <w:rPr>
                <w:rFonts w:eastAsiaTheme="minorEastAsia" w:cstheme="minorBidi"/>
                <w:noProof/>
                <w:szCs w:val="22"/>
                <w:lang w:eastAsia="fr-CH"/>
              </w:rPr>
              <w:tab/>
            </w:r>
            <w:r w:rsidR="005A2A8D" w:rsidRPr="00A80CDB">
              <w:rPr>
                <w:rStyle w:val="Hyperlink"/>
                <w:noProof/>
                <w:lang w:val="en-GB"/>
              </w:rPr>
              <w:t>Analysis of shared aquifers' governance frameworks</w:t>
            </w:r>
            <w:r w:rsidR="005A2A8D">
              <w:rPr>
                <w:noProof/>
                <w:webHidden/>
              </w:rPr>
              <w:tab/>
            </w:r>
            <w:r w:rsidR="005A2A8D">
              <w:rPr>
                <w:noProof/>
                <w:webHidden/>
              </w:rPr>
              <w:fldChar w:fldCharType="begin"/>
            </w:r>
            <w:r w:rsidR="005A2A8D">
              <w:rPr>
                <w:noProof/>
                <w:webHidden/>
              </w:rPr>
              <w:instrText xml:space="preserve"> PAGEREF _Toc54126936 \h </w:instrText>
            </w:r>
            <w:r w:rsidR="005A2A8D">
              <w:rPr>
                <w:noProof/>
                <w:webHidden/>
              </w:rPr>
            </w:r>
            <w:r w:rsidR="005A2A8D">
              <w:rPr>
                <w:noProof/>
                <w:webHidden/>
              </w:rPr>
              <w:fldChar w:fldCharType="separate"/>
            </w:r>
            <w:r w:rsidR="005A2A8D">
              <w:rPr>
                <w:noProof/>
                <w:webHidden/>
              </w:rPr>
              <w:t>5</w:t>
            </w:r>
            <w:r w:rsidR="005A2A8D">
              <w:rPr>
                <w:noProof/>
                <w:webHidden/>
              </w:rPr>
              <w:fldChar w:fldCharType="end"/>
            </w:r>
          </w:hyperlink>
        </w:p>
        <w:p w14:paraId="193DC942" w14:textId="335FB292" w:rsidR="005A2A8D" w:rsidRDefault="005A313A">
          <w:pPr>
            <w:pStyle w:val="TOC4"/>
            <w:tabs>
              <w:tab w:val="left" w:pos="1540"/>
              <w:tab w:val="right" w:leader="dot" w:pos="9630"/>
            </w:tabs>
            <w:rPr>
              <w:rFonts w:eastAsiaTheme="minorEastAsia" w:cstheme="minorBidi"/>
              <w:noProof/>
              <w:szCs w:val="22"/>
              <w:lang w:eastAsia="fr-CH"/>
            </w:rPr>
          </w:pPr>
          <w:hyperlink w:anchor="_Toc54126937" w:history="1">
            <w:r w:rsidR="005A2A8D" w:rsidRPr="00A80CDB">
              <w:rPr>
                <w:rStyle w:val="Hyperlink"/>
                <w:noProof/>
                <w:lang w:val="en-GB"/>
              </w:rPr>
              <w:t>Tab. 1.</w:t>
            </w:r>
            <w:r w:rsidR="005A2A8D">
              <w:rPr>
                <w:rFonts w:eastAsiaTheme="minorEastAsia" w:cstheme="minorBidi"/>
                <w:noProof/>
                <w:szCs w:val="22"/>
                <w:lang w:eastAsia="fr-CH"/>
              </w:rPr>
              <w:tab/>
            </w:r>
            <w:r w:rsidR="005A2A8D" w:rsidRPr="00A80CDB">
              <w:rPr>
                <w:rStyle w:val="Hyperlink"/>
                <w:noProof/>
                <w:u w:color="000000"/>
                <w:lang w:val="en-GB"/>
              </w:rPr>
              <w:t>- The Genevese Aquifer</w:t>
            </w:r>
            <w:r w:rsidR="005A2A8D">
              <w:rPr>
                <w:noProof/>
                <w:webHidden/>
              </w:rPr>
              <w:tab/>
            </w:r>
            <w:r w:rsidR="005A2A8D">
              <w:rPr>
                <w:noProof/>
                <w:webHidden/>
              </w:rPr>
              <w:fldChar w:fldCharType="begin"/>
            </w:r>
            <w:r w:rsidR="005A2A8D">
              <w:rPr>
                <w:noProof/>
                <w:webHidden/>
              </w:rPr>
              <w:instrText xml:space="preserve"> PAGEREF _Toc54126937 \h </w:instrText>
            </w:r>
            <w:r w:rsidR="005A2A8D">
              <w:rPr>
                <w:noProof/>
                <w:webHidden/>
              </w:rPr>
            </w:r>
            <w:r w:rsidR="005A2A8D">
              <w:rPr>
                <w:noProof/>
                <w:webHidden/>
              </w:rPr>
              <w:fldChar w:fldCharType="separate"/>
            </w:r>
            <w:r w:rsidR="005A2A8D">
              <w:rPr>
                <w:noProof/>
                <w:webHidden/>
              </w:rPr>
              <w:t>6</w:t>
            </w:r>
            <w:r w:rsidR="005A2A8D">
              <w:rPr>
                <w:noProof/>
                <w:webHidden/>
              </w:rPr>
              <w:fldChar w:fldCharType="end"/>
            </w:r>
          </w:hyperlink>
        </w:p>
        <w:p w14:paraId="725EAAE9" w14:textId="497730CE" w:rsidR="005A2A8D" w:rsidRDefault="005A313A">
          <w:pPr>
            <w:pStyle w:val="TOC4"/>
            <w:tabs>
              <w:tab w:val="left" w:pos="1540"/>
              <w:tab w:val="right" w:leader="dot" w:pos="9630"/>
            </w:tabs>
            <w:rPr>
              <w:rFonts w:eastAsiaTheme="minorEastAsia" w:cstheme="minorBidi"/>
              <w:noProof/>
              <w:szCs w:val="22"/>
              <w:lang w:eastAsia="fr-CH"/>
            </w:rPr>
          </w:pPr>
          <w:hyperlink w:anchor="_Toc54126938" w:history="1">
            <w:r w:rsidR="005A2A8D" w:rsidRPr="00A80CDB">
              <w:rPr>
                <w:rStyle w:val="Hyperlink"/>
                <w:noProof/>
                <w:lang w:val="en-GB"/>
              </w:rPr>
              <w:t>Tab. 2.</w:t>
            </w:r>
            <w:r w:rsidR="005A2A8D">
              <w:rPr>
                <w:rFonts w:eastAsiaTheme="minorEastAsia" w:cstheme="minorBidi"/>
                <w:noProof/>
                <w:szCs w:val="22"/>
                <w:lang w:eastAsia="fr-CH"/>
              </w:rPr>
              <w:tab/>
            </w:r>
            <w:r w:rsidR="005A2A8D" w:rsidRPr="00A80CDB">
              <w:rPr>
                <w:rStyle w:val="Hyperlink"/>
                <w:noProof/>
                <w:u w:color="000000"/>
                <w:lang w:val="en-GB"/>
              </w:rPr>
              <w:t>- The Guaraní Aquifer System</w:t>
            </w:r>
            <w:r w:rsidR="005A2A8D">
              <w:rPr>
                <w:noProof/>
                <w:webHidden/>
              </w:rPr>
              <w:tab/>
            </w:r>
            <w:r w:rsidR="005A2A8D">
              <w:rPr>
                <w:noProof/>
                <w:webHidden/>
              </w:rPr>
              <w:fldChar w:fldCharType="begin"/>
            </w:r>
            <w:r w:rsidR="005A2A8D">
              <w:rPr>
                <w:noProof/>
                <w:webHidden/>
              </w:rPr>
              <w:instrText xml:space="preserve"> PAGEREF _Toc54126938 \h </w:instrText>
            </w:r>
            <w:r w:rsidR="005A2A8D">
              <w:rPr>
                <w:noProof/>
                <w:webHidden/>
              </w:rPr>
            </w:r>
            <w:r w:rsidR="005A2A8D">
              <w:rPr>
                <w:noProof/>
                <w:webHidden/>
              </w:rPr>
              <w:fldChar w:fldCharType="separate"/>
            </w:r>
            <w:r w:rsidR="005A2A8D">
              <w:rPr>
                <w:noProof/>
                <w:webHidden/>
              </w:rPr>
              <w:t>8</w:t>
            </w:r>
            <w:r w:rsidR="005A2A8D">
              <w:rPr>
                <w:noProof/>
                <w:webHidden/>
              </w:rPr>
              <w:fldChar w:fldCharType="end"/>
            </w:r>
          </w:hyperlink>
        </w:p>
        <w:p w14:paraId="34CFA6DB" w14:textId="598990D5" w:rsidR="005A2A8D" w:rsidRDefault="005A313A">
          <w:pPr>
            <w:pStyle w:val="TOC4"/>
            <w:tabs>
              <w:tab w:val="left" w:pos="1540"/>
              <w:tab w:val="right" w:leader="dot" w:pos="9630"/>
            </w:tabs>
            <w:rPr>
              <w:rFonts w:eastAsiaTheme="minorEastAsia" w:cstheme="minorBidi"/>
              <w:noProof/>
              <w:szCs w:val="22"/>
              <w:lang w:eastAsia="fr-CH"/>
            </w:rPr>
          </w:pPr>
          <w:hyperlink w:anchor="_Toc54126939" w:history="1">
            <w:r w:rsidR="005A2A8D" w:rsidRPr="00A80CDB">
              <w:rPr>
                <w:rStyle w:val="Hyperlink"/>
                <w:noProof/>
                <w:lang w:val="en-GB"/>
              </w:rPr>
              <w:t>Tab. 3.</w:t>
            </w:r>
            <w:r w:rsidR="005A2A8D">
              <w:rPr>
                <w:rFonts w:eastAsiaTheme="minorEastAsia" w:cstheme="minorBidi"/>
                <w:noProof/>
                <w:szCs w:val="22"/>
                <w:lang w:eastAsia="fr-CH"/>
              </w:rPr>
              <w:tab/>
            </w:r>
            <w:r w:rsidR="005A2A8D" w:rsidRPr="00A80CDB">
              <w:rPr>
                <w:rStyle w:val="Hyperlink"/>
                <w:noProof/>
                <w:u w:color="000000"/>
                <w:lang w:val="en-GB"/>
              </w:rPr>
              <w:t>- The Iullemeden and Taoudeni/Tanezrouft Aquifer Systems (ITAS)</w:t>
            </w:r>
            <w:r w:rsidR="005A2A8D">
              <w:rPr>
                <w:noProof/>
                <w:webHidden/>
              </w:rPr>
              <w:tab/>
            </w:r>
            <w:r w:rsidR="005A2A8D">
              <w:rPr>
                <w:noProof/>
                <w:webHidden/>
              </w:rPr>
              <w:fldChar w:fldCharType="begin"/>
            </w:r>
            <w:r w:rsidR="005A2A8D">
              <w:rPr>
                <w:noProof/>
                <w:webHidden/>
              </w:rPr>
              <w:instrText xml:space="preserve"> PAGEREF _Toc54126939 \h </w:instrText>
            </w:r>
            <w:r w:rsidR="005A2A8D">
              <w:rPr>
                <w:noProof/>
                <w:webHidden/>
              </w:rPr>
            </w:r>
            <w:r w:rsidR="005A2A8D">
              <w:rPr>
                <w:noProof/>
                <w:webHidden/>
              </w:rPr>
              <w:fldChar w:fldCharType="separate"/>
            </w:r>
            <w:r w:rsidR="005A2A8D">
              <w:rPr>
                <w:noProof/>
                <w:webHidden/>
              </w:rPr>
              <w:t>10</w:t>
            </w:r>
            <w:r w:rsidR="005A2A8D">
              <w:rPr>
                <w:noProof/>
                <w:webHidden/>
              </w:rPr>
              <w:fldChar w:fldCharType="end"/>
            </w:r>
          </w:hyperlink>
        </w:p>
        <w:p w14:paraId="1D40DCED" w14:textId="1EDCC5B9" w:rsidR="005A2A8D" w:rsidRDefault="005A313A">
          <w:pPr>
            <w:pStyle w:val="TOC4"/>
            <w:tabs>
              <w:tab w:val="left" w:pos="1540"/>
              <w:tab w:val="right" w:leader="dot" w:pos="9630"/>
            </w:tabs>
            <w:rPr>
              <w:rFonts w:eastAsiaTheme="minorEastAsia" w:cstheme="minorBidi"/>
              <w:noProof/>
              <w:szCs w:val="22"/>
              <w:lang w:eastAsia="fr-CH"/>
            </w:rPr>
          </w:pPr>
          <w:hyperlink w:anchor="_Toc54126940" w:history="1">
            <w:r w:rsidR="005A2A8D" w:rsidRPr="00A80CDB">
              <w:rPr>
                <w:rStyle w:val="Hyperlink"/>
                <w:noProof/>
                <w:lang w:val="en-GB"/>
              </w:rPr>
              <w:t>Tab. 4.</w:t>
            </w:r>
            <w:r w:rsidR="005A2A8D">
              <w:rPr>
                <w:rFonts w:eastAsiaTheme="minorEastAsia" w:cstheme="minorBidi"/>
                <w:noProof/>
                <w:szCs w:val="22"/>
                <w:lang w:eastAsia="fr-CH"/>
              </w:rPr>
              <w:tab/>
            </w:r>
            <w:r w:rsidR="005A2A8D" w:rsidRPr="00A80CDB">
              <w:rPr>
                <w:rStyle w:val="Hyperlink"/>
                <w:noProof/>
                <w:u w:color="000000"/>
                <w:lang w:val="en-GB"/>
              </w:rPr>
              <w:t>- The Nubian Sandstone Aquifer System (NSAS)</w:t>
            </w:r>
            <w:r w:rsidR="005A2A8D">
              <w:rPr>
                <w:noProof/>
                <w:webHidden/>
              </w:rPr>
              <w:tab/>
            </w:r>
            <w:r w:rsidR="005A2A8D">
              <w:rPr>
                <w:noProof/>
                <w:webHidden/>
              </w:rPr>
              <w:fldChar w:fldCharType="begin"/>
            </w:r>
            <w:r w:rsidR="005A2A8D">
              <w:rPr>
                <w:noProof/>
                <w:webHidden/>
              </w:rPr>
              <w:instrText xml:space="preserve"> PAGEREF _Toc54126940 \h </w:instrText>
            </w:r>
            <w:r w:rsidR="005A2A8D">
              <w:rPr>
                <w:noProof/>
                <w:webHidden/>
              </w:rPr>
            </w:r>
            <w:r w:rsidR="005A2A8D">
              <w:rPr>
                <w:noProof/>
                <w:webHidden/>
              </w:rPr>
              <w:fldChar w:fldCharType="separate"/>
            </w:r>
            <w:r w:rsidR="005A2A8D">
              <w:rPr>
                <w:noProof/>
                <w:webHidden/>
              </w:rPr>
              <w:t>12</w:t>
            </w:r>
            <w:r w:rsidR="005A2A8D">
              <w:rPr>
                <w:noProof/>
                <w:webHidden/>
              </w:rPr>
              <w:fldChar w:fldCharType="end"/>
            </w:r>
          </w:hyperlink>
        </w:p>
        <w:p w14:paraId="5C6840DE" w14:textId="4A58AF6C" w:rsidR="005A2A8D" w:rsidRDefault="005A313A">
          <w:pPr>
            <w:pStyle w:val="TOC4"/>
            <w:tabs>
              <w:tab w:val="left" w:pos="1540"/>
              <w:tab w:val="right" w:leader="dot" w:pos="9630"/>
            </w:tabs>
            <w:rPr>
              <w:rFonts w:eastAsiaTheme="minorEastAsia" w:cstheme="minorBidi"/>
              <w:noProof/>
              <w:szCs w:val="22"/>
              <w:lang w:eastAsia="fr-CH"/>
            </w:rPr>
          </w:pPr>
          <w:hyperlink w:anchor="_Toc54126941" w:history="1">
            <w:r w:rsidR="005A2A8D" w:rsidRPr="00A80CDB">
              <w:rPr>
                <w:rStyle w:val="Hyperlink"/>
                <w:noProof/>
                <w:lang w:val="en-GB"/>
              </w:rPr>
              <w:t>Tab. 5.</w:t>
            </w:r>
            <w:r w:rsidR="005A2A8D">
              <w:rPr>
                <w:rFonts w:eastAsiaTheme="minorEastAsia" w:cstheme="minorBidi"/>
                <w:noProof/>
                <w:szCs w:val="22"/>
                <w:lang w:eastAsia="fr-CH"/>
              </w:rPr>
              <w:tab/>
            </w:r>
            <w:r w:rsidR="005A2A8D" w:rsidRPr="00A80CDB">
              <w:rPr>
                <w:rStyle w:val="Hyperlink"/>
                <w:noProof/>
                <w:u w:color="000000"/>
                <w:lang w:val="en-GB"/>
              </w:rPr>
              <w:t>- The North-Western Sahara Aquifer System (NWSAS)</w:t>
            </w:r>
            <w:r w:rsidR="005A2A8D">
              <w:rPr>
                <w:noProof/>
                <w:webHidden/>
              </w:rPr>
              <w:tab/>
            </w:r>
            <w:r w:rsidR="005A2A8D">
              <w:rPr>
                <w:noProof/>
                <w:webHidden/>
              </w:rPr>
              <w:fldChar w:fldCharType="begin"/>
            </w:r>
            <w:r w:rsidR="005A2A8D">
              <w:rPr>
                <w:noProof/>
                <w:webHidden/>
              </w:rPr>
              <w:instrText xml:space="preserve"> PAGEREF _Toc54126941 \h </w:instrText>
            </w:r>
            <w:r w:rsidR="005A2A8D">
              <w:rPr>
                <w:noProof/>
                <w:webHidden/>
              </w:rPr>
            </w:r>
            <w:r w:rsidR="005A2A8D">
              <w:rPr>
                <w:noProof/>
                <w:webHidden/>
              </w:rPr>
              <w:fldChar w:fldCharType="separate"/>
            </w:r>
            <w:r w:rsidR="005A2A8D">
              <w:rPr>
                <w:noProof/>
                <w:webHidden/>
              </w:rPr>
              <w:t>14</w:t>
            </w:r>
            <w:r w:rsidR="005A2A8D">
              <w:rPr>
                <w:noProof/>
                <w:webHidden/>
              </w:rPr>
              <w:fldChar w:fldCharType="end"/>
            </w:r>
          </w:hyperlink>
        </w:p>
        <w:p w14:paraId="268D7D82" w14:textId="676E5E78" w:rsidR="005A2A8D" w:rsidRDefault="005A313A">
          <w:pPr>
            <w:pStyle w:val="TOC4"/>
            <w:tabs>
              <w:tab w:val="left" w:pos="1540"/>
              <w:tab w:val="right" w:leader="dot" w:pos="9630"/>
            </w:tabs>
            <w:rPr>
              <w:rFonts w:eastAsiaTheme="minorEastAsia" w:cstheme="minorBidi"/>
              <w:noProof/>
              <w:szCs w:val="22"/>
              <w:lang w:eastAsia="fr-CH"/>
            </w:rPr>
          </w:pPr>
          <w:hyperlink w:anchor="_Toc54126942" w:history="1">
            <w:r w:rsidR="005A2A8D" w:rsidRPr="00A80CDB">
              <w:rPr>
                <w:rStyle w:val="Hyperlink"/>
                <w:noProof/>
                <w:lang w:val="en-GB"/>
              </w:rPr>
              <w:t>Tab. 6.</w:t>
            </w:r>
            <w:r w:rsidR="005A2A8D">
              <w:rPr>
                <w:rFonts w:eastAsiaTheme="minorEastAsia" w:cstheme="minorBidi"/>
                <w:noProof/>
                <w:szCs w:val="22"/>
                <w:lang w:eastAsia="fr-CH"/>
              </w:rPr>
              <w:tab/>
            </w:r>
            <w:r w:rsidR="005A2A8D" w:rsidRPr="00A80CDB">
              <w:rPr>
                <w:rStyle w:val="Hyperlink"/>
                <w:noProof/>
                <w:u w:color="000000"/>
                <w:lang w:val="en-GB"/>
              </w:rPr>
              <w:t>- Al-Disi Aquifer</w:t>
            </w:r>
            <w:r w:rsidR="005A2A8D">
              <w:rPr>
                <w:noProof/>
                <w:webHidden/>
              </w:rPr>
              <w:tab/>
            </w:r>
            <w:r w:rsidR="005A2A8D">
              <w:rPr>
                <w:noProof/>
                <w:webHidden/>
              </w:rPr>
              <w:fldChar w:fldCharType="begin"/>
            </w:r>
            <w:r w:rsidR="005A2A8D">
              <w:rPr>
                <w:noProof/>
                <w:webHidden/>
              </w:rPr>
              <w:instrText xml:space="preserve"> PAGEREF _Toc54126942 \h </w:instrText>
            </w:r>
            <w:r w:rsidR="005A2A8D">
              <w:rPr>
                <w:noProof/>
                <w:webHidden/>
              </w:rPr>
            </w:r>
            <w:r w:rsidR="005A2A8D">
              <w:rPr>
                <w:noProof/>
                <w:webHidden/>
              </w:rPr>
              <w:fldChar w:fldCharType="separate"/>
            </w:r>
            <w:r w:rsidR="005A2A8D">
              <w:rPr>
                <w:noProof/>
                <w:webHidden/>
              </w:rPr>
              <w:t>16</w:t>
            </w:r>
            <w:r w:rsidR="005A2A8D">
              <w:rPr>
                <w:noProof/>
                <w:webHidden/>
              </w:rPr>
              <w:fldChar w:fldCharType="end"/>
            </w:r>
          </w:hyperlink>
        </w:p>
        <w:p w14:paraId="1D14BD8B" w14:textId="30F6DC1A" w:rsidR="005A2A8D" w:rsidRDefault="005A313A">
          <w:pPr>
            <w:pStyle w:val="TOC4"/>
            <w:tabs>
              <w:tab w:val="left" w:pos="1540"/>
              <w:tab w:val="right" w:leader="dot" w:pos="9630"/>
            </w:tabs>
            <w:rPr>
              <w:rFonts w:eastAsiaTheme="minorEastAsia" w:cstheme="minorBidi"/>
              <w:noProof/>
              <w:szCs w:val="22"/>
              <w:lang w:eastAsia="fr-CH"/>
            </w:rPr>
          </w:pPr>
          <w:hyperlink w:anchor="_Toc54126943" w:history="1">
            <w:r w:rsidR="005A2A8D" w:rsidRPr="00A80CDB">
              <w:rPr>
                <w:rStyle w:val="Hyperlink"/>
                <w:noProof/>
                <w:lang w:val="en-GB"/>
              </w:rPr>
              <w:t>Tab. 7.</w:t>
            </w:r>
            <w:r w:rsidR="005A2A8D">
              <w:rPr>
                <w:rFonts w:eastAsiaTheme="minorEastAsia" w:cstheme="minorBidi"/>
                <w:noProof/>
                <w:szCs w:val="22"/>
                <w:lang w:eastAsia="fr-CH"/>
              </w:rPr>
              <w:tab/>
            </w:r>
            <w:r w:rsidR="005A2A8D" w:rsidRPr="00A80CDB">
              <w:rPr>
                <w:rStyle w:val="Hyperlink"/>
                <w:noProof/>
                <w:u w:color="000000"/>
                <w:lang w:val="en-GB"/>
              </w:rPr>
              <w:t>- The Ocotepeque-Citalá Aquifer (Trifinio region)</w:t>
            </w:r>
            <w:r w:rsidR="005A2A8D">
              <w:rPr>
                <w:noProof/>
                <w:webHidden/>
              </w:rPr>
              <w:tab/>
            </w:r>
            <w:r w:rsidR="005A2A8D">
              <w:rPr>
                <w:noProof/>
                <w:webHidden/>
              </w:rPr>
              <w:fldChar w:fldCharType="begin"/>
            </w:r>
            <w:r w:rsidR="005A2A8D">
              <w:rPr>
                <w:noProof/>
                <w:webHidden/>
              </w:rPr>
              <w:instrText xml:space="preserve"> PAGEREF _Toc54126943 \h </w:instrText>
            </w:r>
            <w:r w:rsidR="005A2A8D">
              <w:rPr>
                <w:noProof/>
                <w:webHidden/>
              </w:rPr>
            </w:r>
            <w:r w:rsidR="005A2A8D">
              <w:rPr>
                <w:noProof/>
                <w:webHidden/>
              </w:rPr>
              <w:fldChar w:fldCharType="separate"/>
            </w:r>
            <w:r w:rsidR="005A2A8D">
              <w:rPr>
                <w:noProof/>
                <w:webHidden/>
              </w:rPr>
              <w:t>17</w:t>
            </w:r>
            <w:r w:rsidR="005A2A8D">
              <w:rPr>
                <w:noProof/>
                <w:webHidden/>
              </w:rPr>
              <w:fldChar w:fldCharType="end"/>
            </w:r>
          </w:hyperlink>
        </w:p>
        <w:p w14:paraId="3FB844C1" w14:textId="1D624EF6" w:rsidR="005A2A8D" w:rsidRDefault="005A313A">
          <w:pPr>
            <w:pStyle w:val="TOC4"/>
            <w:tabs>
              <w:tab w:val="left" w:pos="1540"/>
              <w:tab w:val="right" w:leader="dot" w:pos="9630"/>
            </w:tabs>
            <w:rPr>
              <w:rFonts w:eastAsiaTheme="minorEastAsia" w:cstheme="minorBidi"/>
              <w:noProof/>
              <w:szCs w:val="22"/>
              <w:lang w:eastAsia="fr-CH"/>
            </w:rPr>
          </w:pPr>
          <w:hyperlink w:anchor="_Toc54126944" w:history="1">
            <w:r w:rsidR="005A2A8D" w:rsidRPr="00A80CDB">
              <w:rPr>
                <w:rStyle w:val="Hyperlink"/>
                <w:noProof/>
                <w:lang w:val="en-GB"/>
              </w:rPr>
              <w:t>Tab. 8.</w:t>
            </w:r>
            <w:r w:rsidR="005A2A8D">
              <w:rPr>
                <w:rFonts w:eastAsiaTheme="minorEastAsia" w:cstheme="minorBidi"/>
                <w:noProof/>
                <w:szCs w:val="22"/>
                <w:lang w:eastAsia="fr-CH"/>
              </w:rPr>
              <w:tab/>
            </w:r>
            <w:r w:rsidR="005A2A8D" w:rsidRPr="00A80CDB">
              <w:rPr>
                <w:rStyle w:val="Hyperlink"/>
                <w:noProof/>
                <w:u w:color="000000"/>
                <w:lang w:val="en-GB"/>
              </w:rPr>
              <w:t>- The Stampriet Transboundary Aquifer System - STAS</w:t>
            </w:r>
            <w:r w:rsidR="005A2A8D">
              <w:rPr>
                <w:noProof/>
                <w:webHidden/>
              </w:rPr>
              <w:tab/>
            </w:r>
            <w:r w:rsidR="005A2A8D">
              <w:rPr>
                <w:noProof/>
                <w:webHidden/>
              </w:rPr>
              <w:fldChar w:fldCharType="begin"/>
            </w:r>
            <w:r w:rsidR="005A2A8D">
              <w:rPr>
                <w:noProof/>
                <w:webHidden/>
              </w:rPr>
              <w:instrText xml:space="preserve"> PAGEREF _Toc54126944 \h </w:instrText>
            </w:r>
            <w:r w:rsidR="005A2A8D">
              <w:rPr>
                <w:noProof/>
                <w:webHidden/>
              </w:rPr>
            </w:r>
            <w:r w:rsidR="005A2A8D">
              <w:rPr>
                <w:noProof/>
                <w:webHidden/>
              </w:rPr>
              <w:fldChar w:fldCharType="separate"/>
            </w:r>
            <w:r w:rsidR="005A2A8D">
              <w:rPr>
                <w:noProof/>
                <w:webHidden/>
              </w:rPr>
              <w:t>19</w:t>
            </w:r>
            <w:r w:rsidR="005A2A8D">
              <w:rPr>
                <w:noProof/>
                <w:webHidden/>
              </w:rPr>
              <w:fldChar w:fldCharType="end"/>
            </w:r>
          </w:hyperlink>
        </w:p>
        <w:p w14:paraId="1B326FFD" w14:textId="755CAD0A" w:rsidR="005A2A8D" w:rsidRDefault="005A313A">
          <w:pPr>
            <w:pStyle w:val="TOC4"/>
            <w:tabs>
              <w:tab w:val="left" w:pos="1540"/>
              <w:tab w:val="right" w:leader="dot" w:pos="9630"/>
            </w:tabs>
            <w:rPr>
              <w:rFonts w:eastAsiaTheme="minorEastAsia" w:cstheme="minorBidi"/>
              <w:noProof/>
              <w:szCs w:val="22"/>
              <w:lang w:eastAsia="fr-CH"/>
            </w:rPr>
          </w:pPr>
          <w:hyperlink w:anchor="_Toc54126945" w:history="1">
            <w:r w:rsidR="005A2A8D" w:rsidRPr="00A80CDB">
              <w:rPr>
                <w:rStyle w:val="Hyperlink"/>
                <w:noProof/>
                <w:lang w:val="en-GB"/>
              </w:rPr>
              <w:t>Tab. 9.</w:t>
            </w:r>
            <w:r w:rsidR="005A2A8D">
              <w:rPr>
                <w:rFonts w:eastAsiaTheme="minorEastAsia" w:cstheme="minorBidi"/>
                <w:noProof/>
                <w:szCs w:val="22"/>
                <w:lang w:eastAsia="fr-CH"/>
              </w:rPr>
              <w:tab/>
            </w:r>
            <w:r w:rsidR="005A2A8D" w:rsidRPr="00A80CDB">
              <w:rPr>
                <w:rStyle w:val="Hyperlink"/>
                <w:noProof/>
                <w:u w:color="000000"/>
                <w:lang w:val="en-GB"/>
              </w:rPr>
              <w:t>- The Limpopo Basin</w:t>
            </w:r>
            <w:r w:rsidR="005A2A8D">
              <w:rPr>
                <w:noProof/>
                <w:webHidden/>
              </w:rPr>
              <w:tab/>
            </w:r>
            <w:r w:rsidR="005A2A8D">
              <w:rPr>
                <w:noProof/>
                <w:webHidden/>
              </w:rPr>
              <w:fldChar w:fldCharType="begin"/>
            </w:r>
            <w:r w:rsidR="005A2A8D">
              <w:rPr>
                <w:noProof/>
                <w:webHidden/>
              </w:rPr>
              <w:instrText xml:space="preserve"> PAGEREF _Toc54126945 \h </w:instrText>
            </w:r>
            <w:r w:rsidR="005A2A8D">
              <w:rPr>
                <w:noProof/>
                <w:webHidden/>
              </w:rPr>
            </w:r>
            <w:r w:rsidR="005A2A8D">
              <w:rPr>
                <w:noProof/>
                <w:webHidden/>
              </w:rPr>
              <w:fldChar w:fldCharType="separate"/>
            </w:r>
            <w:r w:rsidR="005A2A8D">
              <w:rPr>
                <w:noProof/>
                <w:webHidden/>
              </w:rPr>
              <w:t>21</w:t>
            </w:r>
            <w:r w:rsidR="005A2A8D">
              <w:rPr>
                <w:noProof/>
                <w:webHidden/>
              </w:rPr>
              <w:fldChar w:fldCharType="end"/>
            </w:r>
          </w:hyperlink>
        </w:p>
        <w:p w14:paraId="78FF0882" w14:textId="78D55696" w:rsidR="005A2A8D" w:rsidRDefault="005A313A">
          <w:pPr>
            <w:pStyle w:val="TOC5"/>
            <w:tabs>
              <w:tab w:val="right" w:leader="dot" w:pos="9630"/>
            </w:tabs>
            <w:rPr>
              <w:rFonts w:eastAsiaTheme="minorEastAsia" w:cstheme="minorBidi"/>
              <w:noProof/>
              <w:szCs w:val="22"/>
              <w:lang w:eastAsia="fr-CH"/>
            </w:rPr>
          </w:pPr>
          <w:hyperlink w:anchor="_Toc54126946" w:history="1">
            <w:r w:rsidR="005A2A8D" w:rsidRPr="00A80CDB">
              <w:rPr>
                <w:rStyle w:val="Hyperlink"/>
                <w:noProof/>
                <w:lang w:val="en-GB"/>
              </w:rPr>
              <w:t>Box 1. Presentation of the Southern African Development Community Groundwater Management Institute (SADC-GMI)</w:t>
            </w:r>
            <w:r w:rsidR="005A2A8D">
              <w:rPr>
                <w:noProof/>
                <w:webHidden/>
              </w:rPr>
              <w:tab/>
            </w:r>
            <w:r w:rsidR="005A2A8D">
              <w:rPr>
                <w:noProof/>
                <w:webHidden/>
              </w:rPr>
              <w:fldChar w:fldCharType="begin"/>
            </w:r>
            <w:r w:rsidR="005A2A8D">
              <w:rPr>
                <w:noProof/>
                <w:webHidden/>
              </w:rPr>
              <w:instrText xml:space="preserve"> PAGEREF _Toc54126946 \h </w:instrText>
            </w:r>
            <w:r w:rsidR="005A2A8D">
              <w:rPr>
                <w:noProof/>
                <w:webHidden/>
              </w:rPr>
            </w:r>
            <w:r w:rsidR="005A2A8D">
              <w:rPr>
                <w:noProof/>
                <w:webHidden/>
              </w:rPr>
              <w:fldChar w:fldCharType="separate"/>
            </w:r>
            <w:r w:rsidR="005A2A8D">
              <w:rPr>
                <w:noProof/>
                <w:webHidden/>
              </w:rPr>
              <w:t>22</w:t>
            </w:r>
            <w:r w:rsidR="005A2A8D">
              <w:rPr>
                <w:noProof/>
                <w:webHidden/>
              </w:rPr>
              <w:fldChar w:fldCharType="end"/>
            </w:r>
          </w:hyperlink>
        </w:p>
        <w:p w14:paraId="6AF66DFE" w14:textId="015D9FF5" w:rsidR="005A2A8D" w:rsidRDefault="005A313A">
          <w:pPr>
            <w:pStyle w:val="TOC4"/>
            <w:tabs>
              <w:tab w:val="left" w:pos="1760"/>
              <w:tab w:val="right" w:leader="dot" w:pos="9630"/>
            </w:tabs>
            <w:rPr>
              <w:rFonts w:eastAsiaTheme="minorEastAsia" w:cstheme="minorBidi"/>
              <w:noProof/>
              <w:szCs w:val="22"/>
              <w:lang w:eastAsia="fr-CH"/>
            </w:rPr>
          </w:pPr>
          <w:hyperlink w:anchor="_Toc54126947" w:history="1">
            <w:r w:rsidR="005A2A8D" w:rsidRPr="00A80CDB">
              <w:rPr>
                <w:rStyle w:val="Hyperlink"/>
                <w:noProof/>
                <w:lang w:val="en-GB"/>
              </w:rPr>
              <w:t>Tab. 10.</w:t>
            </w:r>
            <w:r w:rsidR="005A2A8D">
              <w:rPr>
                <w:rFonts w:eastAsiaTheme="minorEastAsia" w:cstheme="minorBidi"/>
                <w:noProof/>
                <w:szCs w:val="22"/>
                <w:lang w:eastAsia="fr-CH"/>
              </w:rPr>
              <w:tab/>
            </w:r>
            <w:r w:rsidR="005A2A8D" w:rsidRPr="00A80CDB">
              <w:rPr>
                <w:rStyle w:val="Hyperlink"/>
                <w:noProof/>
                <w:u w:color="000000"/>
                <w:lang w:val="en-GB"/>
              </w:rPr>
              <w:t>- The Danube</w:t>
            </w:r>
            <w:r w:rsidR="005A2A8D">
              <w:rPr>
                <w:noProof/>
                <w:webHidden/>
              </w:rPr>
              <w:tab/>
            </w:r>
            <w:r w:rsidR="005A2A8D">
              <w:rPr>
                <w:noProof/>
                <w:webHidden/>
              </w:rPr>
              <w:fldChar w:fldCharType="begin"/>
            </w:r>
            <w:r w:rsidR="005A2A8D">
              <w:rPr>
                <w:noProof/>
                <w:webHidden/>
              </w:rPr>
              <w:instrText xml:space="preserve"> PAGEREF _Toc54126947 \h </w:instrText>
            </w:r>
            <w:r w:rsidR="005A2A8D">
              <w:rPr>
                <w:noProof/>
                <w:webHidden/>
              </w:rPr>
            </w:r>
            <w:r w:rsidR="005A2A8D">
              <w:rPr>
                <w:noProof/>
                <w:webHidden/>
              </w:rPr>
              <w:fldChar w:fldCharType="separate"/>
            </w:r>
            <w:r w:rsidR="005A2A8D">
              <w:rPr>
                <w:noProof/>
                <w:webHidden/>
              </w:rPr>
              <w:t>23</w:t>
            </w:r>
            <w:r w:rsidR="005A2A8D">
              <w:rPr>
                <w:noProof/>
                <w:webHidden/>
              </w:rPr>
              <w:fldChar w:fldCharType="end"/>
            </w:r>
          </w:hyperlink>
        </w:p>
        <w:p w14:paraId="0AE69267" w14:textId="71A8C569" w:rsidR="005A2A8D" w:rsidRDefault="005A313A">
          <w:pPr>
            <w:pStyle w:val="TOC2"/>
            <w:tabs>
              <w:tab w:val="left" w:pos="660"/>
              <w:tab w:val="right" w:leader="dot" w:pos="9630"/>
            </w:tabs>
            <w:rPr>
              <w:rFonts w:eastAsiaTheme="minorEastAsia" w:cstheme="minorBidi"/>
              <w:noProof/>
              <w:szCs w:val="22"/>
              <w:lang w:eastAsia="fr-CH"/>
            </w:rPr>
          </w:pPr>
          <w:hyperlink w:anchor="_Toc54126948" w:history="1">
            <w:r w:rsidR="005A2A8D" w:rsidRPr="00A80CDB">
              <w:rPr>
                <w:rStyle w:val="Hyperlink"/>
                <w:noProof/>
                <w:lang w:val="en-GB"/>
              </w:rPr>
              <w:t>4</w:t>
            </w:r>
            <w:r w:rsidR="005A2A8D">
              <w:rPr>
                <w:rFonts w:eastAsiaTheme="minorEastAsia" w:cstheme="minorBidi"/>
                <w:noProof/>
                <w:szCs w:val="22"/>
                <w:lang w:eastAsia="fr-CH"/>
              </w:rPr>
              <w:tab/>
            </w:r>
            <w:r w:rsidR="005A2A8D" w:rsidRPr="00A80CDB">
              <w:rPr>
                <w:rStyle w:val="Hyperlink"/>
                <w:noProof/>
                <w:lang w:val="en-GB"/>
              </w:rPr>
              <w:t>Transversal analysis</w:t>
            </w:r>
            <w:r w:rsidR="005A2A8D">
              <w:rPr>
                <w:noProof/>
                <w:webHidden/>
              </w:rPr>
              <w:tab/>
            </w:r>
            <w:r w:rsidR="005A2A8D">
              <w:rPr>
                <w:noProof/>
                <w:webHidden/>
              </w:rPr>
              <w:fldChar w:fldCharType="begin"/>
            </w:r>
            <w:r w:rsidR="005A2A8D">
              <w:rPr>
                <w:noProof/>
                <w:webHidden/>
              </w:rPr>
              <w:instrText xml:space="preserve"> PAGEREF _Toc54126948 \h </w:instrText>
            </w:r>
            <w:r w:rsidR="005A2A8D">
              <w:rPr>
                <w:noProof/>
                <w:webHidden/>
              </w:rPr>
            </w:r>
            <w:r w:rsidR="005A2A8D">
              <w:rPr>
                <w:noProof/>
                <w:webHidden/>
              </w:rPr>
              <w:fldChar w:fldCharType="separate"/>
            </w:r>
            <w:r w:rsidR="005A2A8D">
              <w:rPr>
                <w:noProof/>
                <w:webHidden/>
              </w:rPr>
              <w:t>24</w:t>
            </w:r>
            <w:r w:rsidR="005A2A8D">
              <w:rPr>
                <w:noProof/>
                <w:webHidden/>
              </w:rPr>
              <w:fldChar w:fldCharType="end"/>
            </w:r>
          </w:hyperlink>
        </w:p>
        <w:p w14:paraId="4A8B26E6" w14:textId="35AC063E" w:rsidR="005A2A8D" w:rsidRDefault="005A313A">
          <w:pPr>
            <w:pStyle w:val="TOC2"/>
            <w:tabs>
              <w:tab w:val="left" w:pos="660"/>
              <w:tab w:val="right" w:leader="dot" w:pos="9630"/>
            </w:tabs>
            <w:rPr>
              <w:rFonts w:eastAsiaTheme="minorEastAsia" w:cstheme="minorBidi"/>
              <w:noProof/>
              <w:szCs w:val="22"/>
              <w:lang w:eastAsia="fr-CH"/>
            </w:rPr>
          </w:pPr>
          <w:hyperlink w:anchor="_Toc54126949" w:history="1">
            <w:r w:rsidR="005A2A8D" w:rsidRPr="00A80CDB">
              <w:rPr>
                <w:rStyle w:val="Hyperlink"/>
                <w:noProof/>
                <w:lang w:val="en-GB"/>
              </w:rPr>
              <w:t>5</w:t>
            </w:r>
            <w:r w:rsidR="005A2A8D">
              <w:rPr>
                <w:rFonts w:eastAsiaTheme="minorEastAsia" w:cstheme="minorBidi"/>
                <w:noProof/>
                <w:szCs w:val="22"/>
                <w:lang w:eastAsia="fr-CH"/>
              </w:rPr>
              <w:tab/>
            </w:r>
            <w:r w:rsidR="005A2A8D" w:rsidRPr="00A80CDB">
              <w:rPr>
                <w:rStyle w:val="Hyperlink"/>
                <w:noProof/>
                <w:lang w:val="en-GB"/>
              </w:rPr>
              <w:t>Types of transboundary governance regimes - integrated, mono-functional and polycentric -  a diversity of options.</w:t>
            </w:r>
            <w:r w:rsidR="005A2A8D">
              <w:rPr>
                <w:noProof/>
                <w:webHidden/>
              </w:rPr>
              <w:tab/>
            </w:r>
            <w:r w:rsidR="005A2A8D">
              <w:rPr>
                <w:noProof/>
                <w:webHidden/>
              </w:rPr>
              <w:fldChar w:fldCharType="begin"/>
            </w:r>
            <w:r w:rsidR="005A2A8D">
              <w:rPr>
                <w:noProof/>
                <w:webHidden/>
              </w:rPr>
              <w:instrText xml:space="preserve"> PAGEREF _Toc54126949 \h </w:instrText>
            </w:r>
            <w:r w:rsidR="005A2A8D">
              <w:rPr>
                <w:noProof/>
                <w:webHidden/>
              </w:rPr>
            </w:r>
            <w:r w:rsidR="005A2A8D">
              <w:rPr>
                <w:noProof/>
                <w:webHidden/>
              </w:rPr>
              <w:fldChar w:fldCharType="separate"/>
            </w:r>
            <w:r w:rsidR="005A2A8D">
              <w:rPr>
                <w:noProof/>
                <w:webHidden/>
              </w:rPr>
              <w:t>25</w:t>
            </w:r>
            <w:r w:rsidR="005A2A8D">
              <w:rPr>
                <w:noProof/>
                <w:webHidden/>
              </w:rPr>
              <w:fldChar w:fldCharType="end"/>
            </w:r>
          </w:hyperlink>
        </w:p>
        <w:p w14:paraId="57602935" w14:textId="4D665917" w:rsidR="005A2A8D" w:rsidRDefault="005A313A">
          <w:pPr>
            <w:pStyle w:val="TOC3"/>
            <w:rPr>
              <w:rFonts w:eastAsiaTheme="minorEastAsia" w:cstheme="minorBidi"/>
              <w:b w:val="0"/>
              <w:szCs w:val="22"/>
              <w:lang w:val="fr-CH" w:eastAsia="fr-CH"/>
            </w:rPr>
          </w:pPr>
          <w:hyperlink w:anchor="_Toc54126950" w:history="1">
            <w:r w:rsidR="005A2A8D" w:rsidRPr="00A80CDB">
              <w:rPr>
                <w:rStyle w:val="Hyperlink"/>
              </w:rPr>
              <w:t>5.1</w:t>
            </w:r>
            <w:r w:rsidR="005A2A8D">
              <w:rPr>
                <w:rFonts w:eastAsiaTheme="minorEastAsia" w:cstheme="minorBidi"/>
                <w:b w:val="0"/>
                <w:szCs w:val="22"/>
                <w:lang w:val="fr-CH" w:eastAsia="fr-CH"/>
              </w:rPr>
              <w:tab/>
            </w:r>
            <w:r w:rsidR="005A2A8D" w:rsidRPr="00A80CDB">
              <w:rPr>
                <w:rStyle w:val="Hyperlink"/>
              </w:rPr>
              <w:t>The Integrated management regime</w:t>
            </w:r>
            <w:r w:rsidR="005A2A8D">
              <w:rPr>
                <w:webHidden/>
              </w:rPr>
              <w:tab/>
            </w:r>
            <w:r w:rsidR="005A2A8D">
              <w:rPr>
                <w:webHidden/>
              </w:rPr>
              <w:fldChar w:fldCharType="begin"/>
            </w:r>
            <w:r w:rsidR="005A2A8D">
              <w:rPr>
                <w:webHidden/>
              </w:rPr>
              <w:instrText xml:space="preserve"> PAGEREF _Toc54126950 \h </w:instrText>
            </w:r>
            <w:r w:rsidR="005A2A8D">
              <w:rPr>
                <w:webHidden/>
              </w:rPr>
            </w:r>
            <w:r w:rsidR="005A2A8D">
              <w:rPr>
                <w:webHidden/>
              </w:rPr>
              <w:fldChar w:fldCharType="separate"/>
            </w:r>
            <w:r w:rsidR="005A2A8D">
              <w:rPr>
                <w:webHidden/>
              </w:rPr>
              <w:t>26</w:t>
            </w:r>
            <w:r w:rsidR="005A2A8D">
              <w:rPr>
                <w:webHidden/>
              </w:rPr>
              <w:fldChar w:fldCharType="end"/>
            </w:r>
          </w:hyperlink>
        </w:p>
        <w:p w14:paraId="1F19C66D" w14:textId="5BA3C8F4" w:rsidR="005A2A8D" w:rsidRDefault="005A313A">
          <w:pPr>
            <w:pStyle w:val="TOC3"/>
            <w:rPr>
              <w:rFonts w:eastAsiaTheme="minorEastAsia" w:cstheme="minorBidi"/>
              <w:b w:val="0"/>
              <w:szCs w:val="22"/>
              <w:lang w:val="fr-CH" w:eastAsia="fr-CH"/>
            </w:rPr>
          </w:pPr>
          <w:hyperlink w:anchor="_Toc54126951" w:history="1">
            <w:r w:rsidR="005A2A8D" w:rsidRPr="00A80CDB">
              <w:rPr>
                <w:rStyle w:val="Hyperlink"/>
              </w:rPr>
              <w:t>5.2</w:t>
            </w:r>
            <w:r w:rsidR="005A2A8D">
              <w:rPr>
                <w:rFonts w:eastAsiaTheme="minorEastAsia" w:cstheme="minorBidi"/>
                <w:b w:val="0"/>
                <w:szCs w:val="22"/>
                <w:lang w:val="fr-CH" w:eastAsia="fr-CH"/>
              </w:rPr>
              <w:tab/>
            </w:r>
            <w:r w:rsidR="005A2A8D" w:rsidRPr="00A80CDB">
              <w:rPr>
                <w:rStyle w:val="Hyperlink"/>
              </w:rPr>
              <w:t>The Monofunctional Management Regime</w:t>
            </w:r>
            <w:r w:rsidR="005A2A8D">
              <w:rPr>
                <w:webHidden/>
              </w:rPr>
              <w:tab/>
            </w:r>
            <w:r w:rsidR="005A2A8D">
              <w:rPr>
                <w:webHidden/>
              </w:rPr>
              <w:fldChar w:fldCharType="begin"/>
            </w:r>
            <w:r w:rsidR="005A2A8D">
              <w:rPr>
                <w:webHidden/>
              </w:rPr>
              <w:instrText xml:space="preserve"> PAGEREF _Toc54126951 \h </w:instrText>
            </w:r>
            <w:r w:rsidR="005A2A8D">
              <w:rPr>
                <w:webHidden/>
              </w:rPr>
            </w:r>
            <w:r w:rsidR="005A2A8D">
              <w:rPr>
                <w:webHidden/>
              </w:rPr>
              <w:fldChar w:fldCharType="separate"/>
            </w:r>
            <w:r w:rsidR="005A2A8D">
              <w:rPr>
                <w:webHidden/>
              </w:rPr>
              <w:t>27</w:t>
            </w:r>
            <w:r w:rsidR="005A2A8D">
              <w:rPr>
                <w:webHidden/>
              </w:rPr>
              <w:fldChar w:fldCharType="end"/>
            </w:r>
          </w:hyperlink>
        </w:p>
        <w:p w14:paraId="3ADDF3DA" w14:textId="037C2001" w:rsidR="005A2A8D" w:rsidRDefault="005A313A">
          <w:pPr>
            <w:pStyle w:val="TOC3"/>
            <w:rPr>
              <w:rFonts w:eastAsiaTheme="minorEastAsia" w:cstheme="minorBidi"/>
              <w:b w:val="0"/>
              <w:szCs w:val="22"/>
              <w:lang w:val="fr-CH" w:eastAsia="fr-CH"/>
            </w:rPr>
          </w:pPr>
          <w:hyperlink w:anchor="_Toc54126952" w:history="1">
            <w:r w:rsidR="005A2A8D" w:rsidRPr="00A80CDB">
              <w:rPr>
                <w:rStyle w:val="Hyperlink"/>
              </w:rPr>
              <w:t>5.3</w:t>
            </w:r>
            <w:r w:rsidR="005A2A8D">
              <w:rPr>
                <w:rFonts w:eastAsiaTheme="minorEastAsia" w:cstheme="minorBidi"/>
                <w:b w:val="0"/>
                <w:szCs w:val="22"/>
                <w:lang w:val="fr-CH" w:eastAsia="fr-CH"/>
              </w:rPr>
              <w:tab/>
            </w:r>
            <w:r w:rsidR="005A2A8D" w:rsidRPr="00A80CDB">
              <w:rPr>
                <w:rStyle w:val="Hyperlink"/>
              </w:rPr>
              <w:t>The Polycentric Management Regime</w:t>
            </w:r>
            <w:r w:rsidR="005A2A8D">
              <w:rPr>
                <w:webHidden/>
              </w:rPr>
              <w:tab/>
            </w:r>
            <w:r w:rsidR="005A2A8D">
              <w:rPr>
                <w:webHidden/>
              </w:rPr>
              <w:fldChar w:fldCharType="begin"/>
            </w:r>
            <w:r w:rsidR="005A2A8D">
              <w:rPr>
                <w:webHidden/>
              </w:rPr>
              <w:instrText xml:space="preserve"> PAGEREF _Toc54126952 \h </w:instrText>
            </w:r>
            <w:r w:rsidR="005A2A8D">
              <w:rPr>
                <w:webHidden/>
              </w:rPr>
            </w:r>
            <w:r w:rsidR="005A2A8D">
              <w:rPr>
                <w:webHidden/>
              </w:rPr>
              <w:fldChar w:fldCharType="separate"/>
            </w:r>
            <w:r w:rsidR="005A2A8D">
              <w:rPr>
                <w:webHidden/>
              </w:rPr>
              <w:t>28</w:t>
            </w:r>
            <w:r w:rsidR="005A2A8D">
              <w:rPr>
                <w:webHidden/>
              </w:rPr>
              <w:fldChar w:fldCharType="end"/>
            </w:r>
          </w:hyperlink>
        </w:p>
        <w:p w14:paraId="6FE0CB22" w14:textId="617491C1" w:rsidR="005A2A8D" w:rsidRDefault="005A313A">
          <w:pPr>
            <w:pStyle w:val="TOC3"/>
            <w:rPr>
              <w:rFonts w:eastAsiaTheme="minorEastAsia" w:cstheme="minorBidi"/>
              <w:b w:val="0"/>
              <w:szCs w:val="22"/>
              <w:lang w:val="fr-CH" w:eastAsia="fr-CH"/>
            </w:rPr>
          </w:pPr>
          <w:hyperlink w:anchor="_Toc54126953" w:history="1">
            <w:r w:rsidR="005A2A8D" w:rsidRPr="00A80CDB">
              <w:rPr>
                <w:rStyle w:val="Hyperlink"/>
              </w:rPr>
              <w:t>5.4</w:t>
            </w:r>
            <w:r w:rsidR="005A2A8D">
              <w:rPr>
                <w:rFonts w:eastAsiaTheme="minorEastAsia" w:cstheme="minorBidi"/>
                <w:b w:val="0"/>
                <w:szCs w:val="22"/>
                <w:lang w:val="fr-CH" w:eastAsia="fr-CH"/>
              </w:rPr>
              <w:tab/>
            </w:r>
            <w:r w:rsidR="005A2A8D" w:rsidRPr="00A80CDB">
              <w:rPr>
                <w:rStyle w:val="Hyperlink"/>
              </w:rPr>
              <w:t>Ideal-types of management regimes and multiple variations</w:t>
            </w:r>
            <w:r w:rsidR="005A2A8D">
              <w:rPr>
                <w:webHidden/>
              </w:rPr>
              <w:tab/>
            </w:r>
            <w:r w:rsidR="005A2A8D">
              <w:rPr>
                <w:webHidden/>
              </w:rPr>
              <w:fldChar w:fldCharType="begin"/>
            </w:r>
            <w:r w:rsidR="005A2A8D">
              <w:rPr>
                <w:webHidden/>
              </w:rPr>
              <w:instrText xml:space="preserve"> PAGEREF _Toc54126953 \h </w:instrText>
            </w:r>
            <w:r w:rsidR="005A2A8D">
              <w:rPr>
                <w:webHidden/>
              </w:rPr>
            </w:r>
            <w:r w:rsidR="005A2A8D">
              <w:rPr>
                <w:webHidden/>
              </w:rPr>
              <w:fldChar w:fldCharType="separate"/>
            </w:r>
            <w:r w:rsidR="005A2A8D">
              <w:rPr>
                <w:webHidden/>
              </w:rPr>
              <w:t>29</w:t>
            </w:r>
            <w:r w:rsidR="005A2A8D">
              <w:rPr>
                <w:webHidden/>
              </w:rPr>
              <w:fldChar w:fldCharType="end"/>
            </w:r>
          </w:hyperlink>
        </w:p>
        <w:p w14:paraId="1DDDC87F" w14:textId="3F856DAB" w:rsidR="005A2A8D" w:rsidRDefault="005A313A">
          <w:pPr>
            <w:pStyle w:val="TOC4"/>
            <w:tabs>
              <w:tab w:val="left" w:pos="1760"/>
              <w:tab w:val="right" w:leader="dot" w:pos="9630"/>
            </w:tabs>
            <w:rPr>
              <w:rFonts w:eastAsiaTheme="minorEastAsia" w:cstheme="minorBidi"/>
              <w:noProof/>
              <w:szCs w:val="22"/>
              <w:lang w:eastAsia="fr-CH"/>
            </w:rPr>
          </w:pPr>
          <w:hyperlink w:anchor="_Toc54126954" w:history="1">
            <w:r w:rsidR="005A2A8D" w:rsidRPr="00A80CDB">
              <w:rPr>
                <w:rStyle w:val="Hyperlink"/>
                <w:noProof/>
                <w:lang w:val="en-GB"/>
              </w:rPr>
              <w:t>Tab. 11.</w:t>
            </w:r>
            <w:r w:rsidR="005A2A8D">
              <w:rPr>
                <w:rFonts w:eastAsiaTheme="minorEastAsia" w:cstheme="minorBidi"/>
                <w:noProof/>
                <w:szCs w:val="22"/>
                <w:lang w:eastAsia="fr-CH"/>
              </w:rPr>
              <w:tab/>
            </w:r>
            <w:r w:rsidR="005A2A8D" w:rsidRPr="00A80CDB">
              <w:rPr>
                <w:rStyle w:val="Hyperlink"/>
                <w:noProof/>
                <w:lang w:val="en-GB"/>
              </w:rPr>
              <w:t>Examples of interpretation of integrated, mono-functional and polycentric regimes of the management of a share aquifer.</w:t>
            </w:r>
            <w:r w:rsidR="005A2A8D">
              <w:rPr>
                <w:noProof/>
                <w:webHidden/>
              </w:rPr>
              <w:tab/>
            </w:r>
            <w:r w:rsidR="005A2A8D">
              <w:rPr>
                <w:noProof/>
                <w:webHidden/>
              </w:rPr>
              <w:fldChar w:fldCharType="begin"/>
            </w:r>
            <w:r w:rsidR="005A2A8D">
              <w:rPr>
                <w:noProof/>
                <w:webHidden/>
              </w:rPr>
              <w:instrText xml:space="preserve"> PAGEREF _Toc54126954 \h </w:instrText>
            </w:r>
            <w:r w:rsidR="005A2A8D">
              <w:rPr>
                <w:noProof/>
                <w:webHidden/>
              </w:rPr>
            </w:r>
            <w:r w:rsidR="005A2A8D">
              <w:rPr>
                <w:noProof/>
                <w:webHidden/>
              </w:rPr>
              <w:fldChar w:fldCharType="separate"/>
            </w:r>
            <w:r w:rsidR="005A2A8D">
              <w:rPr>
                <w:noProof/>
                <w:webHidden/>
              </w:rPr>
              <w:t>30</w:t>
            </w:r>
            <w:r w:rsidR="005A2A8D">
              <w:rPr>
                <w:noProof/>
                <w:webHidden/>
              </w:rPr>
              <w:fldChar w:fldCharType="end"/>
            </w:r>
          </w:hyperlink>
        </w:p>
        <w:p w14:paraId="60616E67" w14:textId="4A14DBEA" w:rsidR="005A2A8D" w:rsidRDefault="005A313A">
          <w:pPr>
            <w:pStyle w:val="TOC2"/>
            <w:tabs>
              <w:tab w:val="left" w:pos="660"/>
              <w:tab w:val="right" w:leader="dot" w:pos="9630"/>
            </w:tabs>
            <w:rPr>
              <w:rFonts w:eastAsiaTheme="minorEastAsia" w:cstheme="minorBidi"/>
              <w:noProof/>
              <w:szCs w:val="22"/>
              <w:lang w:eastAsia="fr-CH"/>
            </w:rPr>
          </w:pPr>
          <w:hyperlink w:anchor="_Toc54126955" w:history="1">
            <w:r w:rsidR="005A2A8D" w:rsidRPr="00A80CDB">
              <w:rPr>
                <w:rStyle w:val="Hyperlink"/>
                <w:noProof/>
                <w:lang w:val="en-GB"/>
              </w:rPr>
              <w:t>6</w:t>
            </w:r>
            <w:r w:rsidR="005A2A8D">
              <w:rPr>
                <w:rFonts w:eastAsiaTheme="minorEastAsia" w:cstheme="minorBidi"/>
                <w:noProof/>
                <w:szCs w:val="22"/>
                <w:lang w:eastAsia="fr-CH"/>
              </w:rPr>
              <w:tab/>
            </w:r>
            <w:r w:rsidR="005A2A8D" w:rsidRPr="00A80CDB">
              <w:rPr>
                <w:rStyle w:val="Hyperlink"/>
                <w:noProof/>
                <w:lang w:val="en-GB"/>
              </w:rPr>
              <w:t>A re-read of transboundary aquifer governance models in the light of integrated, mono-functional and polycentric regimes.</w:t>
            </w:r>
            <w:r w:rsidR="005A2A8D">
              <w:rPr>
                <w:noProof/>
                <w:webHidden/>
              </w:rPr>
              <w:tab/>
            </w:r>
            <w:r w:rsidR="005A2A8D">
              <w:rPr>
                <w:noProof/>
                <w:webHidden/>
              </w:rPr>
              <w:fldChar w:fldCharType="begin"/>
            </w:r>
            <w:r w:rsidR="005A2A8D">
              <w:rPr>
                <w:noProof/>
                <w:webHidden/>
              </w:rPr>
              <w:instrText xml:space="preserve"> PAGEREF _Toc54126955 \h </w:instrText>
            </w:r>
            <w:r w:rsidR="005A2A8D">
              <w:rPr>
                <w:noProof/>
                <w:webHidden/>
              </w:rPr>
            </w:r>
            <w:r w:rsidR="005A2A8D">
              <w:rPr>
                <w:noProof/>
                <w:webHidden/>
              </w:rPr>
              <w:fldChar w:fldCharType="separate"/>
            </w:r>
            <w:r w:rsidR="005A2A8D">
              <w:rPr>
                <w:noProof/>
                <w:webHidden/>
              </w:rPr>
              <w:t>30</w:t>
            </w:r>
            <w:r w:rsidR="005A2A8D">
              <w:rPr>
                <w:noProof/>
                <w:webHidden/>
              </w:rPr>
              <w:fldChar w:fldCharType="end"/>
            </w:r>
          </w:hyperlink>
        </w:p>
        <w:p w14:paraId="14D53D16" w14:textId="70449AB7" w:rsidR="005A2A8D" w:rsidRDefault="005A313A">
          <w:pPr>
            <w:pStyle w:val="TOC4"/>
            <w:tabs>
              <w:tab w:val="left" w:pos="1760"/>
              <w:tab w:val="right" w:leader="dot" w:pos="9630"/>
            </w:tabs>
            <w:rPr>
              <w:rFonts w:eastAsiaTheme="minorEastAsia" w:cstheme="minorBidi"/>
              <w:noProof/>
              <w:szCs w:val="22"/>
              <w:lang w:eastAsia="fr-CH"/>
            </w:rPr>
          </w:pPr>
          <w:hyperlink w:anchor="_Toc54126956" w:history="1">
            <w:r w:rsidR="005A2A8D" w:rsidRPr="00A80CDB">
              <w:rPr>
                <w:rStyle w:val="Hyperlink"/>
                <w:noProof/>
                <w:lang w:val="en-GB"/>
              </w:rPr>
              <w:t>Tab. 12.</w:t>
            </w:r>
            <w:r w:rsidR="005A2A8D">
              <w:rPr>
                <w:rFonts w:eastAsiaTheme="minorEastAsia" w:cstheme="minorBidi"/>
                <w:noProof/>
                <w:szCs w:val="22"/>
                <w:lang w:eastAsia="fr-CH"/>
              </w:rPr>
              <w:tab/>
            </w:r>
            <w:r w:rsidR="005A2A8D" w:rsidRPr="00A80CDB">
              <w:rPr>
                <w:rStyle w:val="Hyperlink"/>
                <w:noProof/>
                <w:lang w:val="en-GB"/>
              </w:rPr>
              <w:t>Classification of governance models per ideal-type</w:t>
            </w:r>
            <w:r w:rsidR="005A2A8D">
              <w:rPr>
                <w:noProof/>
                <w:webHidden/>
              </w:rPr>
              <w:tab/>
            </w:r>
            <w:r w:rsidR="005A2A8D">
              <w:rPr>
                <w:noProof/>
                <w:webHidden/>
              </w:rPr>
              <w:fldChar w:fldCharType="begin"/>
            </w:r>
            <w:r w:rsidR="005A2A8D">
              <w:rPr>
                <w:noProof/>
                <w:webHidden/>
              </w:rPr>
              <w:instrText xml:space="preserve"> PAGEREF _Toc54126956 \h </w:instrText>
            </w:r>
            <w:r w:rsidR="005A2A8D">
              <w:rPr>
                <w:noProof/>
                <w:webHidden/>
              </w:rPr>
            </w:r>
            <w:r w:rsidR="005A2A8D">
              <w:rPr>
                <w:noProof/>
                <w:webHidden/>
              </w:rPr>
              <w:fldChar w:fldCharType="separate"/>
            </w:r>
            <w:r w:rsidR="005A2A8D">
              <w:rPr>
                <w:noProof/>
                <w:webHidden/>
              </w:rPr>
              <w:t>31</w:t>
            </w:r>
            <w:r w:rsidR="005A2A8D">
              <w:rPr>
                <w:noProof/>
                <w:webHidden/>
              </w:rPr>
              <w:fldChar w:fldCharType="end"/>
            </w:r>
          </w:hyperlink>
        </w:p>
        <w:p w14:paraId="53953C66" w14:textId="36D4C360" w:rsidR="005A2A8D" w:rsidRDefault="005A313A">
          <w:pPr>
            <w:pStyle w:val="TOC5"/>
            <w:tabs>
              <w:tab w:val="right" w:leader="dot" w:pos="9630"/>
            </w:tabs>
            <w:rPr>
              <w:rFonts w:eastAsiaTheme="minorEastAsia" w:cstheme="minorBidi"/>
              <w:noProof/>
              <w:szCs w:val="22"/>
              <w:lang w:eastAsia="fr-CH"/>
            </w:rPr>
          </w:pPr>
          <w:hyperlink w:anchor="_Toc54126957" w:history="1">
            <w:r w:rsidR="005A2A8D" w:rsidRPr="00A80CDB">
              <w:rPr>
                <w:rStyle w:val="Hyperlink"/>
                <w:noProof/>
                <w:lang w:val="en-GB"/>
              </w:rPr>
              <w:t>References:</w:t>
            </w:r>
            <w:r w:rsidR="005A2A8D">
              <w:rPr>
                <w:noProof/>
                <w:webHidden/>
              </w:rPr>
              <w:tab/>
            </w:r>
            <w:r w:rsidR="005A2A8D">
              <w:rPr>
                <w:noProof/>
                <w:webHidden/>
              </w:rPr>
              <w:fldChar w:fldCharType="begin"/>
            </w:r>
            <w:r w:rsidR="005A2A8D">
              <w:rPr>
                <w:noProof/>
                <w:webHidden/>
              </w:rPr>
              <w:instrText xml:space="preserve"> PAGEREF _Toc54126957 \h </w:instrText>
            </w:r>
            <w:r w:rsidR="005A2A8D">
              <w:rPr>
                <w:noProof/>
                <w:webHidden/>
              </w:rPr>
            </w:r>
            <w:r w:rsidR="005A2A8D">
              <w:rPr>
                <w:noProof/>
                <w:webHidden/>
              </w:rPr>
              <w:fldChar w:fldCharType="separate"/>
            </w:r>
            <w:r w:rsidR="005A2A8D">
              <w:rPr>
                <w:noProof/>
                <w:webHidden/>
              </w:rPr>
              <w:t>35</w:t>
            </w:r>
            <w:r w:rsidR="005A2A8D">
              <w:rPr>
                <w:noProof/>
                <w:webHidden/>
              </w:rPr>
              <w:fldChar w:fldCharType="end"/>
            </w:r>
          </w:hyperlink>
        </w:p>
        <w:p w14:paraId="3E8743F5" w14:textId="39F2B53D" w:rsidR="000246BB" w:rsidRPr="000E585E" w:rsidRDefault="004845B4" w:rsidP="004845B4">
          <w:pPr>
            <w:pStyle w:val="TOC2"/>
            <w:tabs>
              <w:tab w:val="left" w:pos="660"/>
              <w:tab w:val="right" w:leader="dot" w:pos="9630"/>
            </w:tabs>
            <w:ind w:left="0"/>
          </w:pPr>
          <w:r>
            <w:fldChar w:fldCharType="end"/>
          </w:r>
        </w:p>
      </w:sdtContent>
    </w:sdt>
    <w:p w14:paraId="086B947F" w14:textId="52460B62" w:rsidR="000126B6" w:rsidRDefault="000126B6" w:rsidP="000126B6">
      <w:pPr>
        <w:rPr>
          <w:lang w:val="en-GB"/>
        </w:rPr>
      </w:pPr>
    </w:p>
    <w:p w14:paraId="642F89B6" w14:textId="0705D3BE" w:rsidR="00DE57B3" w:rsidRPr="000126B6" w:rsidRDefault="001C0B4B" w:rsidP="000126B6">
      <w:pPr>
        <w:rPr>
          <w:lang w:val="en-GB"/>
        </w:rPr>
      </w:pPr>
      <w:r>
        <w:rPr>
          <w:lang w:val="en-GB"/>
        </w:rPr>
        <w:br w:type="column"/>
      </w:r>
    </w:p>
    <w:p w14:paraId="7BFA8413" w14:textId="194508B4" w:rsidR="00AC0125" w:rsidRPr="00AC0125" w:rsidRDefault="00190EA0" w:rsidP="00AC0125">
      <w:pPr>
        <w:pStyle w:val="Heading2"/>
        <w:rPr>
          <w:lang w:val="en-GB"/>
        </w:rPr>
      </w:pPr>
      <w:bookmarkStart w:id="0" w:name="_Toc54126934"/>
      <w:r w:rsidRPr="00AC0125">
        <w:t>I</w:t>
      </w:r>
      <w:r w:rsidR="00953AAE">
        <w:t>ntroduction</w:t>
      </w:r>
      <w:bookmarkEnd w:id="0"/>
    </w:p>
    <w:p w14:paraId="0D05A7EE" w14:textId="77777777" w:rsidR="001A7BEC" w:rsidRPr="001A7BEC" w:rsidRDefault="001A7BEC" w:rsidP="007B5C2D">
      <w:pPr>
        <w:rPr>
          <w:lang w:val="en-GB"/>
        </w:rPr>
      </w:pPr>
      <w:r w:rsidRPr="001A7BEC">
        <w:rPr>
          <w:lang w:val="en-GB"/>
        </w:rPr>
        <w:t>Water management, whether applied to surface or underground resources, involves the management of flows that circulate independently of administrative and political boundaries. Such management implies a great level of complexity including, on the one hand, the alignment of different legal and governance frameworks intervening at different institutional levels and, on the other hand, the coordination between actors pursuing different and sometimes, divergent objectives.</w:t>
      </w:r>
    </w:p>
    <w:p w14:paraId="26E740E6" w14:textId="77777777" w:rsidR="001A7BEC" w:rsidRPr="001A7BEC" w:rsidRDefault="001A7BEC" w:rsidP="001A7BEC">
      <w:pPr>
        <w:rPr>
          <w:lang w:val="en-GB"/>
        </w:rPr>
      </w:pPr>
      <w:r w:rsidRPr="001A7BEC">
        <w:rPr>
          <w:lang w:val="en-GB"/>
        </w:rPr>
        <w:t>This complexity becomes particularly acute in the management of transboundary aquifers. The sustainable management of this type of hydrological systems requires indeed, a good knowledge of the functioning of the aquifer systems, the quantities of available water, the conditions of withdrawal and renewal, co-existing uses and existing territoriality/scale issues. Groundwater management involves further and specific difficulties such as, the measurement of hydrological dynamics, the identification and determination of a functional perimeter that makes sense from environmental and institutional points of views.</w:t>
      </w:r>
    </w:p>
    <w:p w14:paraId="7F93D8E0" w14:textId="72DD5185" w:rsidR="001A7BEC" w:rsidRPr="001A7BEC" w:rsidRDefault="001A7BEC" w:rsidP="001A7BEC">
      <w:pPr>
        <w:rPr>
          <w:lang w:val="en-GB"/>
        </w:rPr>
      </w:pPr>
      <w:r w:rsidRPr="001A7BEC">
        <w:rPr>
          <w:lang w:val="en-GB"/>
        </w:rPr>
        <w:t>Given such complexity, a multitude of options are available along with plethora of organizations and institutions in the name of transboundary management of the resource. These modes of organization result from negotiation and from power relations and they can be expressed in different forms and scales. They illustrate the diversity of view</w:t>
      </w:r>
      <w:r>
        <w:rPr>
          <w:lang w:val="en-GB"/>
        </w:rPr>
        <w:t xml:space="preserve">s of the very nature of a river </w:t>
      </w:r>
      <w:r w:rsidRPr="001A7BEC">
        <w:rPr>
          <w:lang w:val="en-GB"/>
        </w:rPr>
        <w:t>and they take practical form at different scales, sometimes sector-based, sometimes more broadly inclusive of use(r)s.</w:t>
      </w:r>
    </w:p>
    <w:p w14:paraId="5F81EB9B" w14:textId="77777777" w:rsidR="001A7BEC" w:rsidRPr="001A7BEC" w:rsidRDefault="001A7BEC" w:rsidP="001A7BEC">
      <w:pPr>
        <w:rPr>
          <w:lang w:val="en-GB"/>
        </w:rPr>
      </w:pPr>
      <w:r w:rsidRPr="001A7BEC">
        <w:rPr>
          <w:lang w:val="en-GB"/>
        </w:rPr>
        <w:t>The objective of this deliverable is to reflect on the variety of organization modes applicable to the management of a transboundary aquifer. These thoughts should be key to, understand the specificities of the Senegalese-Mauritanian Aquifer Basin and, reflect upon an institutional architecture that would meet existing needs and potential developments.</w:t>
      </w:r>
    </w:p>
    <w:p w14:paraId="2768E8DE" w14:textId="1111D92A" w:rsidR="001A7BEC" w:rsidRDefault="001A7BEC" w:rsidP="001A7BEC">
      <w:pPr>
        <w:rPr>
          <w:lang w:val="en-GB"/>
        </w:rPr>
      </w:pPr>
      <w:r w:rsidRPr="001A7BEC">
        <w:rPr>
          <w:lang w:val="en-GB"/>
        </w:rPr>
        <w:t>In order to do so, the first part of the report presents (1) an inventory of existing governance systems applied to transboundary aquifers. The specificities of these systems as well as their implications on the identification of a given mode of organization, are discussed beforehand. The second part of the report (2), draws inspiration from a varied theoretical corpus. It presents generic governance regimes and allows for the discussion of different strategies for the definition of a transboundary aquifer management system. The word "regime" is used to show form of governance that has been stabilized through the introduction of a certain degree of coherence (Enjolras, 2008). A regime includes specific regulatory frameworks, objectives, instruments and actors. It can materialize through different territorial scales that does not necessarily correspond to political and administrative boundaries.</w:t>
      </w:r>
    </w:p>
    <w:p w14:paraId="74C4EA82" w14:textId="66332669" w:rsidR="004845B4" w:rsidRDefault="004845B4" w:rsidP="001A7BEC">
      <w:pPr>
        <w:rPr>
          <w:lang w:val="en-GB"/>
        </w:rPr>
      </w:pPr>
      <w:r>
        <w:rPr>
          <w:lang w:val="en-GB"/>
        </w:rPr>
        <w:br w:type="column"/>
      </w:r>
    </w:p>
    <w:p w14:paraId="4BF81BE7" w14:textId="2BF7B0F6" w:rsidR="00245ECB" w:rsidRPr="001A7BEC" w:rsidRDefault="001A7BEC" w:rsidP="001A7BEC">
      <w:pPr>
        <w:pStyle w:val="Heading2"/>
        <w:rPr>
          <w:lang w:val="en-GB"/>
        </w:rPr>
      </w:pPr>
      <w:bookmarkStart w:id="1" w:name="_Toc54126935"/>
      <w:r w:rsidRPr="001A7BEC">
        <w:rPr>
          <w:lang w:val="en-GB"/>
        </w:rPr>
        <w:t>Transboundary aquifer governance: Stock take</w:t>
      </w:r>
      <w:bookmarkEnd w:id="1"/>
    </w:p>
    <w:p w14:paraId="0E549F7C" w14:textId="6AE7A63E" w:rsidR="001A7BEC" w:rsidRPr="001A7BEC" w:rsidRDefault="00C323BE" w:rsidP="001A7BEC">
      <w:pPr>
        <w:rPr>
          <w:lang w:val="en-GB"/>
        </w:rPr>
      </w:pPr>
      <w:r>
        <w:rPr>
          <w:lang w:val="en-GB"/>
        </w:rPr>
        <w:t xml:space="preserve">Although </w:t>
      </w:r>
      <w:r w:rsidR="00095803">
        <w:rPr>
          <w:lang w:val="en-GB"/>
        </w:rPr>
        <w:t>a significant amount of scholarly works have been devoted to the study of aquifers</w:t>
      </w:r>
      <w:r w:rsidR="001A7BEC" w:rsidRPr="001A7BEC">
        <w:rPr>
          <w:lang w:val="en-GB"/>
        </w:rPr>
        <w:t xml:space="preserve">, much remains to be done in order to understand the functioning of its physical dynamics, as well as the monitoring, understanding and governance of its uses. At the transboundary level, access and use of an aquifer can generate tensions between States and the definition of a common governance framework is thus essential. While many mechanisms have been established for the management of surface water, they should be adapted to the specificities of aquifers’ functioning if they are to result in a model that matches empirical realities and the needs of involved actors:  </w:t>
      </w:r>
    </w:p>
    <w:p w14:paraId="5F771A0F" w14:textId="5A6821DE" w:rsidR="001A7BEC" w:rsidRPr="001A7BEC" w:rsidRDefault="001A7BEC" w:rsidP="001A7BEC">
      <w:pPr>
        <w:pStyle w:val="ListParagraph"/>
        <w:numPr>
          <w:ilvl w:val="0"/>
          <w:numId w:val="44"/>
        </w:numPr>
        <w:rPr>
          <w:lang w:val="en-GB"/>
        </w:rPr>
      </w:pPr>
      <w:r w:rsidRPr="001A7BEC">
        <w:rPr>
          <w:lang w:val="en-GB"/>
        </w:rPr>
        <w:t>On the one hand, uncertainties or limited scientific knowledge around these resources (quantity and quality, interactions with surface water) can lead some actors (public authorities, managers, users, populations) to insufficiently recognise their transboundary nature. Carrying out scientific studies -necessary to remedy such lack of knowledge- requires relatively significant skills and resources.</w:t>
      </w:r>
    </w:p>
    <w:p w14:paraId="772F8C42" w14:textId="4F2EC9F1" w:rsidR="001A7BEC" w:rsidRPr="001A7BEC" w:rsidRDefault="001A7BEC" w:rsidP="001A7BEC">
      <w:pPr>
        <w:pStyle w:val="ListParagraph"/>
        <w:numPr>
          <w:ilvl w:val="0"/>
          <w:numId w:val="44"/>
        </w:numPr>
        <w:rPr>
          <w:lang w:val="en-GB"/>
        </w:rPr>
      </w:pPr>
      <w:r w:rsidRPr="001A7BEC">
        <w:rPr>
          <w:lang w:val="en-GB"/>
        </w:rPr>
        <w:t>On the other hand, frequent shortcomings in terms of legal frameworks or national institutions devoted to groundwater policy, in many states, can prove the establishment of transboundary management mechanisms, difficult. In addition,</w:t>
      </w:r>
      <w:r w:rsidR="00B64D0C">
        <w:rPr>
          <w:lang w:val="en-GB"/>
        </w:rPr>
        <w:t xml:space="preserve"> the use of</w:t>
      </w:r>
      <w:r w:rsidRPr="001A7BEC">
        <w:rPr>
          <w:lang w:val="en-GB"/>
        </w:rPr>
        <w:t xml:space="preserve"> international law applicable to shared aquifers remains limited; and this factor discourages actors from engaging in the development of joint decision-making processes, which are relatively uncommon in the world until now.</w:t>
      </w:r>
    </w:p>
    <w:p w14:paraId="7BC7ECA0" w14:textId="77777777" w:rsidR="001A7BEC" w:rsidRPr="001A7BEC" w:rsidRDefault="001A7BEC" w:rsidP="001A7BEC">
      <w:pPr>
        <w:rPr>
          <w:lang w:val="en-GB"/>
        </w:rPr>
      </w:pPr>
      <w:r w:rsidRPr="001A7BEC">
        <w:rPr>
          <w:lang w:val="en-GB"/>
        </w:rPr>
        <w:t>Common management strategies and joint or coordinated actions, when they exist, are based on nimble mechanisms, which are more or less formal. They are also adapted to the functioning of a given aquifer system and its related local socio-economic and political contexts. In this sense, there is no single model that can be replicated. Depending on the degree of use and resulting impacts on various sides of the borders, different institutional structures and mechanisms will be necessary. Nevertheless, the most successful governance architectures have a number of common characteristics:</w:t>
      </w:r>
    </w:p>
    <w:p w14:paraId="3FCDB6A1" w14:textId="14D2544B" w:rsidR="001A7BEC" w:rsidRPr="001A7BEC" w:rsidRDefault="001A7BEC" w:rsidP="001A7BEC">
      <w:pPr>
        <w:pStyle w:val="ListParagraph"/>
        <w:numPr>
          <w:ilvl w:val="0"/>
          <w:numId w:val="45"/>
        </w:numPr>
        <w:rPr>
          <w:lang w:val="en-GB"/>
        </w:rPr>
      </w:pPr>
      <w:r w:rsidRPr="001A7BEC">
        <w:rPr>
          <w:lang w:val="en-GB"/>
        </w:rPr>
        <w:t>Political will has been accompanied -to varying degrees- by the engagement of other stakeholders (such as the private sector, civil society, NGOs and international organizations). This phenomenon aimed at taking into account issues at stake local, national and international levels. Resource management is thus carried out through participation and consultation mechanisms.</w:t>
      </w:r>
    </w:p>
    <w:p w14:paraId="34547C51" w14:textId="6AF1FB2F" w:rsidR="004845B4" w:rsidRDefault="001A7BEC" w:rsidP="001A7BEC">
      <w:pPr>
        <w:pStyle w:val="ListParagraph"/>
        <w:numPr>
          <w:ilvl w:val="0"/>
          <w:numId w:val="45"/>
        </w:numPr>
        <w:rPr>
          <w:lang w:val="en-GB"/>
        </w:rPr>
      </w:pPr>
      <w:r w:rsidRPr="001A7BEC">
        <w:rPr>
          <w:lang w:val="en-GB"/>
        </w:rPr>
        <w:t>Roles and responsibilities of institutions in charge of actions’ implementation, have been clearly defined. These include purposefully created institutions, already existing transnational institutions or national public institutions (ministries, agencies, etc.).</w:t>
      </w:r>
    </w:p>
    <w:p w14:paraId="3BACB03D" w14:textId="77777777" w:rsidR="001A7BEC" w:rsidRPr="004845B4" w:rsidRDefault="004845B4" w:rsidP="004845B4">
      <w:pPr>
        <w:ind w:left="-207"/>
        <w:rPr>
          <w:lang w:val="en-GB"/>
        </w:rPr>
      </w:pPr>
      <w:r w:rsidRPr="004845B4">
        <w:rPr>
          <w:lang w:val="en-GB"/>
        </w:rPr>
        <w:br w:type="column"/>
      </w:r>
    </w:p>
    <w:p w14:paraId="5AD00030" w14:textId="3F1045B8" w:rsidR="008A6F3E" w:rsidRPr="001A7BEC" w:rsidRDefault="001A7BEC" w:rsidP="001A7BEC">
      <w:pPr>
        <w:pStyle w:val="Heading2"/>
        <w:rPr>
          <w:lang w:val="en-GB"/>
        </w:rPr>
      </w:pPr>
      <w:bookmarkStart w:id="2" w:name="_Toc54126936"/>
      <w:r w:rsidRPr="001A7BEC">
        <w:rPr>
          <w:lang w:val="en-GB"/>
        </w:rPr>
        <w:t>Analysis of shared aquifers' governance frameworks</w:t>
      </w:r>
      <w:bookmarkEnd w:id="2"/>
    </w:p>
    <w:p w14:paraId="45263E62" w14:textId="5BF757E7" w:rsidR="004845B4" w:rsidRDefault="001A7BEC" w:rsidP="004845B4">
      <w:pPr>
        <w:rPr>
          <w:lang w:val="en-GB"/>
        </w:rPr>
      </w:pPr>
      <w:r w:rsidRPr="001A7BEC">
        <w:rPr>
          <w:lang w:val="en-GB"/>
        </w:rPr>
        <w:t>Among the 592 existing transboundary aquifers</w:t>
      </w:r>
      <w:r w:rsidR="00D518C3">
        <w:rPr>
          <w:rStyle w:val="FootnoteReference"/>
          <w:lang w:val="en-GB"/>
        </w:rPr>
        <w:footnoteReference w:id="2"/>
      </w:r>
      <w:r w:rsidRPr="001A7BEC">
        <w:rPr>
          <w:lang w:val="en-GB"/>
        </w:rPr>
        <w:t xml:space="preserve"> (IGRAC, 2015), a limited number of existing models for the governance of a transboundary aquifer was identified. The following section presents, first (1) these different models with regard to their legal framework, institutional mechanisms, dispute settlement mechanisms and the source of transboundary cooperation. It then presents (2) transversal analysis of these models in the light of exchanges carried out with practitioners involved in the conduct of a number of mechanisms.</w:t>
      </w:r>
      <w:r>
        <w:rPr>
          <w:rStyle w:val="FootnoteReference"/>
          <w:lang w:val="en-GB"/>
        </w:rPr>
        <w:footnoteReference w:id="3"/>
      </w:r>
      <w:r w:rsidRPr="001A7BEC">
        <w:rPr>
          <w:lang w:val="en-GB"/>
        </w:rPr>
        <w:t xml:space="preserve"> The aquifers studied here are shown on the following map:</w:t>
      </w:r>
      <w:r w:rsidR="008A6F3E" w:rsidRPr="008A6F3E">
        <w:rPr>
          <w:lang w:val="en-GB"/>
        </w:rPr>
        <w:t xml:space="preserve"> </w:t>
      </w:r>
    </w:p>
    <w:p w14:paraId="6B168396" w14:textId="77777777" w:rsidR="004845B4" w:rsidRDefault="004845B4" w:rsidP="004845B4">
      <w:pPr>
        <w:rPr>
          <w:lang w:val="en-GB"/>
        </w:rPr>
      </w:pPr>
    </w:p>
    <w:p w14:paraId="532F7A03" w14:textId="5E9090F9" w:rsidR="001A7BEC" w:rsidRPr="001A7BEC" w:rsidRDefault="001A7BEC" w:rsidP="004845B4">
      <w:pPr>
        <w:jc w:val="center"/>
        <w:rPr>
          <w:sz w:val="20"/>
          <w:szCs w:val="20"/>
          <w:lang w:val="en-GB"/>
        </w:rPr>
      </w:pPr>
      <w:r w:rsidRPr="001A7BEC">
        <w:rPr>
          <w:sz w:val="20"/>
          <w:szCs w:val="20"/>
          <w:lang w:val="en-GB"/>
        </w:rPr>
        <w:t>Fig 1. Existing governance models for transboundary aquifers</w:t>
      </w:r>
    </w:p>
    <w:p w14:paraId="055A48D1" w14:textId="77777777" w:rsidR="001A7BEC" w:rsidRDefault="001A7BEC" w:rsidP="008A6F3E">
      <w:pPr>
        <w:rPr>
          <w:lang w:val="en-GB"/>
        </w:rPr>
      </w:pPr>
    </w:p>
    <w:p w14:paraId="2DE1A065" w14:textId="4D51CBE2" w:rsidR="008A6F3E" w:rsidRDefault="004B38B7" w:rsidP="008A6F3E">
      <w:pPr>
        <w:rPr>
          <w:lang w:val="en-GB"/>
        </w:rPr>
      </w:pPr>
      <w:r>
        <w:rPr>
          <w:rFonts w:ascii="Avenir Book" w:eastAsia="Avenir Book" w:hAnsi="Avenir Book" w:cs="Avenir Book"/>
          <w:noProof/>
          <w:lang w:eastAsia="fr-CH"/>
        </w:rPr>
        <w:drawing>
          <wp:inline distT="0" distB="0" distL="0" distR="0" wp14:anchorId="00F691E9" wp14:editId="3C69CB93">
            <wp:extent cx="6121400" cy="31242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TBA_Agreements_ENG_20201110.jpg"/>
                    <pic:cNvPicPr/>
                  </pic:nvPicPr>
                  <pic:blipFill>
                    <a:blip r:embed="rId19"/>
                    <a:stretch>
                      <a:fillRect/>
                    </a:stretch>
                  </pic:blipFill>
                  <pic:spPr>
                    <a:xfrm>
                      <a:off x="0" y="0"/>
                      <a:ext cx="6121400" cy="3124200"/>
                    </a:xfrm>
                    <a:prstGeom prst="rect">
                      <a:avLst/>
                    </a:prstGeom>
                  </pic:spPr>
                </pic:pic>
              </a:graphicData>
            </a:graphic>
          </wp:inline>
        </w:drawing>
      </w:r>
      <w:r w:rsidR="008A6F3E">
        <w:rPr>
          <w:lang w:val="en-GB"/>
        </w:rPr>
        <w:t xml:space="preserve"> </w:t>
      </w:r>
    </w:p>
    <w:p w14:paraId="62D5259A" w14:textId="77777777" w:rsidR="001A7BEC" w:rsidRPr="001A7BEC" w:rsidRDefault="001A7BEC" w:rsidP="001A7BEC">
      <w:pPr>
        <w:jc w:val="left"/>
        <w:rPr>
          <w:sz w:val="16"/>
          <w:szCs w:val="16"/>
          <w:lang w:val="en-GB"/>
        </w:rPr>
      </w:pPr>
      <w:r w:rsidRPr="001A7BEC">
        <w:rPr>
          <w:sz w:val="16"/>
          <w:szCs w:val="16"/>
          <w:lang w:val="en-GB"/>
        </w:rPr>
        <w:t>© Geneva Water Hub (2020)</w:t>
      </w:r>
    </w:p>
    <w:p w14:paraId="4453D19E" w14:textId="26107E1B" w:rsidR="001A7BEC" w:rsidRPr="001A7BEC" w:rsidRDefault="001A7BEC" w:rsidP="001A7BEC">
      <w:pPr>
        <w:jc w:val="left"/>
        <w:rPr>
          <w:sz w:val="16"/>
          <w:szCs w:val="16"/>
          <w:lang w:val="en-GB"/>
        </w:rPr>
      </w:pPr>
      <w:r w:rsidRPr="001A7BEC">
        <w:rPr>
          <w:sz w:val="16"/>
          <w:szCs w:val="16"/>
          <w:lang w:val="en-GB"/>
        </w:rPr>
        <w:t>Source: International Groundwater Resources Assessment Centre (IGRAC)</w:t>
      </w:r>
    </w:p>
    <w:p w14:paraId="1EFAFA53" w14:textId="5C973B96" w:rsidR="001A7BEC" w:rsidRDefault="006979A2" w:rsidP="001A7BEC">
      <w:pPr>
        <w:rPr>
          <w:lang w:val="en-GB"/>
        </w:rPr>
      </w:pPr>
      <w:r>
        <w:rPr>
          <w:lang w:val="en-GB"/>
        </w:rPr>
        <w:br w:type="column"/>
      </w:r>
    </w:p>
    <w:tbl>
      <w:tblPr>
        <w:tblW w:w="902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1428"/>
        <w:gridCol w:w="1920"/>
        <w:gridCol w:w="5680"/>
      </w:tblGrid>
      <w:tr w:rsidR="006979A2" w:rsidRPr="001C0B4B" w14:paraId="3FBCC23D" w14:textId="77777777" w:rsidTr="00FA0D8B">
        <w:trPr>
          <w:trHeight w:val="320"/>
        </w:trPr>
        <w:tc>
          <w:tcPr>
            <w:tcW w:w="9028" w:type="dxa"/>
            <w:gridSpan w:val="3"/>
            <w:tcBorders>
              <w:top w:val="nil"/>
              <w:left w:val="nil"/>
              <w:bottom w:val="single" w:sz="8" w:space="0" w:color="000000"/>
              <w:right w:val="nil"/>
            </w:tcBorders>
            <w:shd w:val="clear" w:color="auto" w:fill="auto"/>
            <w:tcMar>
              <w:top w:w="80" w:type="dxa"/>
              <w:left w:w="80" w:type="dxa"/>
              <w:bottom w:w="80" w:type="dxa"/>
              <w:right w:w="80" w:type="dxa"/>
            </w:tcMar>
            <w:vAlign w:val="center"/>
          </w:tcPr>
          <w:p w14:paraId="1BE51E01" w14:textId="449109F5" w:rsidR="006979A2" w:rsidRPr="001C0B4B" w:rsidRDefault="006979A2" w:rsidP="007B0BF3">
            <w:pPr>
              <w:pStyle w:val="Heading4"/>
              <w:rPr>
                <w:lang w:val="en-GB"/>
              </w:rPr>
            </w:pPr>
            <w:bookmarkStart w:id="3" w:name="_Toc54126937"/>
            <w:r w:rsidRPr="001C0B4B">
              <w:rPr>
                <w:u w:color="000000"/>
                <w:lang w:val="en-GB"/>
              </w:rPr>
              <w:t>- The Genevese Aquifer</w:t>
            </w:r>
            <w:bookmarkEnd w:id="3"/>
          </w:p>
        </w:tc>
      </w:tr>
      <w:tr w:rsidR="006979A2" w:rsidRPr="001C0B4B" w14:paraId="267BF94A" w14:textId="77777777" w:rsidTr="00FA0D8B">
        <w:trPr>
          <w:trHeight w:val="209"/>
        </w:trPr>
        <w:tc>
          <w:tcPr>
            <w:tcW w:w="3348" w:type="dxa"/>
            <w:gridSpan w:val="2"/>
            <w:tcBorders>
              <w:top w:val="single" w:sz="8" w:space="0" w:color="000000"/>
              <w:left w:val="nil"/>
              <w:bottom w:val="single" w:sz="4" w:space="0" w:color="000000"/>
              <w:right w:val="nil"/>
            </w:tcBorders>
            <w:shd w:val="clear" w:color="auto" w:fill="E7EAF4"/>
            <w:tcMar>
              <w:top w:w="80" w:type="dxa"/>
              <w:left w:w="80" w:type="dxa"/>
              <w:bottom w:w="80" w:type="dxa"/>
              <w:right w:w="80" w:type="dxa"/>
            </w:tcMar>
            <w:vAlign w:val="center"/>
          </w:tcPr>
          <w:p w14:paraId="477468A4" w14:textId="77777777" w:rsidR="006979A2" w:rsidRPr="00FA0D8B" w:rsidRDefault="006979A2" w:rsidP="00AA1CF7">
            <w:pPr>
              <w:pStyle w:val="Body"/>
              <w:jc w:val="right"/>
              <w:rPr>
                <w:rFonts w:asciiTheme="minorHAnsi" w:hAnsiTheme="minorHAnsi" w:cstheme="minorHAnsi"/>
                <w:sz w:val="20"/>
                <w:szCs w:val="20"/>
                <w:lang w:val="en-GB"/>
              </w:rPr>
            </w:pPr>
            <w:r w:rsidRPr="00FA0D8B">
              <w:rPr>
                <w:rFonts w:asciiTheme="minorHAnsi" w:hAnsiTheme="minorHAnsi" w:cstheme="minorHAnsi"/>
                <w:sz w:val="20"/>
                <w:szCs w:val="20"/>
                <w:u w:color="000000"/>
                <w:lang w:val="en-GB"/>
              </w:rPr>
              <w:t>Geographical scope (countries)</w:t>
            </w:r>
          </w:p>
        </w:tc>
        <w:tc>
          <w:tcPr>
            <w:tcW w:w="5680" w:type="dxa"/>
            <w:tcBorders>
              <w:top w:val="single" w:sz="8" w:space="0" w:color="000000"/>
              <w:left w:val="nil"/>
              <w:bottom w:val="single" w:sz="4" w:space="0" w:color="000000"/>
              <w:right w:val="nil"/>
            </w:tcBorders>
            <w:shd w:val="clear" w:color="auto" w:fill="E7EAF4"/>
            <w:tcMar>
              <w:top w:w="80" w:type="dxa"/>
              <w:left w:w="80" w:type="dxa"/>
              <w:bottom w:w="80" w:type="dxa"/>
              <w:right w:w="80" w:type="dxa"/>
            </w:tcMar>
            <w:vAlign w:val="center"/>
          </w:tcPr>
          <w:p w14:paraId="57DF242F" w14:textId="77777777" w:rsidR="006979A2" w:rsidRPr="00FA0D8B" w:rsidRDefault="006979A2" w:rsidP="00AA1CF7">
            <w:pPr>
              <w:pStyle w:val="Body"/>
              <w:rPr>
                <w:rFonts w:asciiTheme="minorHAnsi" w:hAnsiTheme="minorHAnsi" w:cstheme="minorHAnsi"/>
                <w:sz w:val="20"/>
                <w:szCs w:val="20"/>
                <w:lang w:val="en-GB"/>
              </w:rPr>
            </w:pPr>
            <w:r w:rsidRPr="00FA0D8B">
              <w:rPr>
                <w:rFonts w:asciiTheme="minorHAnsi" w:hAnsiTheme="minorHAnsi" w:cstheme="minorHAnsi"/>
                <w:sz w:val="20"/>
                <w:szCs w:val="20"/>
                <w:u w:color="000000"/>
                <w:lang w:val="en-GB"/>
              </w:rPr>
              <w:t xml:space="preserve">  Switzerland, France</w:t>
            </w:r>
          </w:p>
        </w:tc>
      </w:tr>
      <w:tr w:rsidR="006979A2" w:rsidRPr="001C0B4B" w14:paraId="226B7956" w14:textId="77777777" w:rsidTr="00FA0D8B">
        <w:trPr>
          <w:trHeight w:val="209"/>
        </w:trPr>
        <w:tc>
          <w:tcPr>
            <w:tcW w:w="3348" w:type="dxa"/>
            <w:gridSpan w:val="2"/>
            <w:tcBorders>
              <w:top w:val="single" w:sz="4" w:space="0" w:color="000000"/>
              <w:left w:val="nil"/>
              <w:bottom w:val="single" w:sz="8" w:space="0" w:color="000000"/>
              <w:right w:val="nil"/>
            </w:tcBorders>
            <w:shd w:val="clear" w:color="auto" w:fill="auto"/>
            <w:tcMar>
              <w:top w:w="80" w:type="dxa"/>
              <w:left w:w="80" w:type="dxa"/>
              <w:bottom w:w="80" w:type="dxa"/>
              <w:right w:w="80" w:type="dxa"/>
            </w:tcMar>
            <w:vAlign w:val="center"/>
          </w:tcPr>
          <w:p w14:paraId="7D175A08" w14:textId="77777777" w:rsidR="006979A2" w:rsidRPr="00FA0D8B" w:rsidRDefault="006979A2" w:rsidP="00AA1CF7">
            <w:pPr>
              <w:pStyle w:val="Body"/>
              <w:jc w:val="right"/>
              <w:rPr>
                <w:rFonts w:asciiTheme="minorHAnsi" w:hAnsiTheme="minorHAnsi" w:cstheme="minorHAnsi"/>
                <w:sz w:val="20"/>
                <w:szCs w:val="20"/>
                <w:lang w:val="en-GB"/>
              </w:rPr>
            </w:pPr>
            <w:r w:rsidRPr="00FA0D8B">
              <w:rPr>
                <w:rFonts w:asciiTheme="minorHAnsi" w:hAnsiTheme="minorHAnsi" w:cstheme="minorHAnsi"/>
                <w:sz w:val="20"/>
                <w:szCs w:val="20"/>
                <w:u w:color="000000"/>
                <w:lang w:val="en-GB"/>
              </w:rPr>
              <w:t>Climate (Köppen classification)</w:t>
            </w:r>
          </w:p>
        </w:tc>
        <w:tc>
          <w:tcPr>
            <w:tcW w:w="5680" w:type="dxa"/>
            <w:tcBorders>
              <w:top w:val="single" w:sz="4" w:space="0" w:color="000000"/>
              <w:left w:val="nil"/>
              <w:bottom w:val="single" w:sz="8" w:space="0" w:color="000000"/>
              <w:right w:val="nil"/>
            </w:tcBorders>
            <w:shd w:val="clear" w:color="auto" w:fill="auto"/>
            <w:tcMar>
              <w:top w:w="80" w:type="dxa"/>
              <w:left w:w="80" w:type="dxa"/>
              <w:bottom w:w="80" w:type="dxa"/>
              <w:right w:w="80" w:type="dxa"/>
            </w:tcMar>
            <w:vAlign w:val="center"/>
          </w:tcPr>
          <w:p w14:paraId="03E5D00F" w14:textId="77777777" w:rsidR="006979A2" w:rsidRPr="00FA0D8B" w:rsidRDefault="006979A2" w:rsidP="00AA1CF7">
            <w:pPr>
              <w:pStyle w:val="Body"/>
              <w:rPr>
                <w:rFonts w:asciiTheme="minorHAnsi" w:hAnsiTheme="minorHAnsi" w:cstheme="minorHAnsi"/>
                <w:sz w:val="20"/>
                <w:szCs w:val="20"/>
                <w:lang w:val="en-GB"/>
              </w:rPr>
            </w:pPr>
            <w:r w:rsidRPr="00FA0D8B">
              <w:rPr>
                <w:rFonts w:asciiTheme="minorHAnsi" w:hAnsiTheme="minorHAnsi" w:cstheme="minorHAnsi"/>
                <w:sz w:val="20"/>
                <w:szCs w:val="20"/>
                <w:u w:color="000000"/>
                <w:lang w:val="en-GB"/>
              </w:rPr>
              <w:t xml:space="preserve">  Temperate oceanic climate (humid)</w:t>
            </w:r>
          </w:p>
        </w:tc>
      </w:tr>
      <w:tr w:rsidR="006979A2" w:rsidRPr="001C0B4B" w14:paraId="377BDDF5" w14:textId="77777777" w:rsidTr="00FA0D8B">
        <w:trPr>
          <w:trHeight w:val="98"/>
        </w:trPr>
        <w:tc>
          <w:tcPr>
            <w:tcW w:w="1428" w:type="dxa"/>
            <w:tcBorders>
              <w:top w:val="single" w:sz="8" w:space="0" w:color="000000"/>
              <w:left w:val="nil"/>
              <w:bottom w:val="single" w:sz="8" w:space="0" w:color="000000"/>
              <w:right w:val="nil"/>
            </w:tcBorders>
            <w:shd w:val="clear" w:color="auto" w:fill="D9D9D9"/>
            <w:tcMar>
              <w:top w:w="80" w:type="dxa"/>
              <w:left w:w="80" w:type="dxa"/>
              <w:bottom w:w="80" w:type="dxa"/>
              <w:right w:w="80" w:type="dxa"/>
            </w:tcMar>
            <w:vAlign w:val="center"/>
          </w:tcPr>
          <w:p w14:paraId="101AA054" w14:textId="77777777" w:rsidR="006979A2" w:rsidRPr="00FA0D8B" w:rsidRDefault="006979A2" w:rsidP="00AA1CF7">
            <w:pPr>
              <w:pStyle w:val="Body"/>
              <w:jc w:val="right"/>
              <w:rPr>
                <w:rFonts w:asciiTheme="minorHAnsi" w:hAnsiTheme="minorHAnsi" w:cstheme="minorHAnsi"/>
                <w:sz w:val="20"/>
                <w:szCs w:val="20"/>
                <w:lang w:val="en-GB"/>
              </w:rPr>
            </w:pPr>
            <w:r w:rsidRPr="00FA0D8B">
              <w:rPr>
                <w:rFonts w:asciiTheme="minorHAnsi" w:hAnsiTheme="minorHAnsi" w:cstheme="minorHAnsi"/>
                <w:sz w:val="20"/>
                <w:szCs w:val="20"/>
                <w:u w:color="000000"/>
                <w:lang w:val="en-GB"/>
              </w:rPr>
              <w:t> </w:t>
            </w:r>
          </w:p>
        </w:tc>
        <w:tc>
          <w:tcPr>
            <w:tcW w:w="1920" w:type="dxa"/>
            <w:tcBorders>
              <w:top w:val="single" w:sz="8" w:space="0" w:color="000000"/>
              <w:left w:val="nil"/>
              <w:bottom w:val="single" w:sz="8" w:space="0" w:color="000000"/>
              <w:right w:val="nil"/>
            </w:tcBorders>
            <w:shd w:val="clear" w:color="auto" w:fill="D9D9D9"/>
            <w:tcMar>
              <w:top w:w="80" w:type="dxa"/>
              <w:left w:w="80" w:type="dxa"/>
              <w:bottom w:w="80" w:type="dxa"/>
              <w:right w:w="80" w:type="dxa"/>
            </w:tcMar>
            <w:vAlign w:val="center"/>
          </w:tcPr>
          <w:p w14:paraId="68855FF3" w14:textId="77777777" w:rsidR="006979A2" w:rsidRPr="00FA0D8B" w:rsidRDefault="006979A2" w:rsidP="00AA1CF7">
            <w:pPr>
              <w:pStyle w:val="Body"/>
              <w:jc w:val="right"/>
              <w:rPr>
                <w:rFonts w:asciiTheme="minorHAnsi" w:hAnsiTheme="minorHAnsi" w:cstheme="minorHAnsi"/>
                <w:sz w:val="20"/>
                <w:szCs w:val="20"/>
                <w:lang w:val="en-GB"/>
              </w:rPr>
            </w:pPr>
            <w:r w:rsidRPr="00FA0D8B">
              <w:rPr>
                <w:rFonts w:asciiTheme="minorHAnsi" w:hAnsiTheme="minorHAnsi" w:cstheme="minorHAnsi"/>
                <w:sz w:val="20"/>
                <w:szCs w:val="20"/>
                <w:u w:color="000000"/>
                <w:lang w:val="en-GB"/>
              </w:rPr>
              <w:t> </w:t>
            </w:r>
          </w:p>
        </w:tc>
        <w:tc>
          <w:tcPr>
            <w:tcW w:w="5680" w:type="dxa"/>
            <w:tcBorders>
              <w:top w:val="single" w:sz="8" w:space="0" w:color="000000"/>
              <w:left w:val="nil"/>
              <w:bottom w:val="single" w:sz="8" w:space="0" w:color="000000"/>
              <w:right w:val="nil"/>
            </w:tcBorders>
            <w:shd w:val="clear" w:color="auto" w:fill="D9D9D9"/>
            <w:tcMar>
              <w:top w:w="80" w:type="dxa"/>
              <w:left w:w="80" w:type="dxa"/>
              <w:bottom w:w="80" w:type="dxa"/>
              <w:right w:w="80" w:type="dxa"/>
            </w:tcMar>
            <w:vAlign w:val="center"/>
          </w:tcPr>
          <w:p w14:paraId="5FBED846" w14:textId="77777777" w:rsidR="006979A2" w:rsidRPr="00FA0D8B" w:rsidRDefault="006979A2" w:rsidP="00AA1CF7">
            <w:pPr>
              <w:pStyle w:val="Body"/>
              <w:jc w:val="center"/>
              <w:rPr>
                <w:rFonts w:asciiTheme="minorHAnsi" w:hAnsiTheme="minorHAnsi" w:cstheme="minorHAnsi"/>
                <w:sz w:val="20"/>
                <w:szCs w:val="20"/>
                <w:lang w:val="en-GB"/>
              </w:rPr>
            </w:pPr>
            <w:r w:rsidRPr="00FA0D8B">
              <w:rPr>
                <w:rFonts w:asciiTheme="minorHAnsi" w:hAnsiTheme="minorHAnsi" w:cstheme="minorHAnsi"/>
                <w:sz w:val="20"/>
                <w:szCs w:val="20"/>
                <w:u w:color="000000"/>
                <w:lang w:val="en-GB"/>
              </w:rPr>
              <w:t> </w:t>
            </w:r>
          </w:p>
        </w:tc>
      </w:tr>
      <w:tr w:rsidR="006979A2" w:rsidRPr="00866C54" w14:paraId="53122D5A" w14:textId="77777777" w:rsidTr="00FA0D8B">
        <w:trPr>
          <w:trHeight w:val="1262"/>
        </w:trPr>
        <w:tc>
          <w:tcPr>
            <w:tcW w:w="1428" w:type="dxa"/>
            <w:vMerge w:val="restart"/>
            <w:tcBorders>
              <w:top w:val="single" w:sz="8" w:space="0" w:color="000000"/>
              <w:left w:val="nil"/>
              <w:bottom w:val="single" w:sz="8" w:space="0" w:color="000000"/>
              <w:right w:val="dotted" w:sz="2" w:space="0" w:color="000000"/>
            </w:tcBorders>
            <w:shd w:val="clear" w:color="auto" w:fill="auto"/>
            <w:tcMar>
              <w:top w:w="80" w:type="dxa"/>
              <w:left w:w="80" w:type="dxa"/>
              <w:bottom w:w="80" w:type="dxa"/>
              <w:right w:w="80" w:type="dxa"/>
            </w:tcMar>
            <w:vAlign w:val="center"/>
          </w:tcPr>
          <w:p w14:paraId="25FEC264" w14:textId="77777777" w:rsidR="006979A2" w:rsidRPr="00FA0D8B" w:rsidRDefault="006979A2" w:rsidP="00AA1CF7">
            <w:pPr>
              <w:pStyle w:val="Body"/>
              <w:jc w:val="center"/>
              <w:rPr>
                <w:rFonts w:asciiTheme="minorHAnsi" w:hAnsiTheme="minorHAnsi" w:cstheme="minorHAnsi"/>
                <w:sz w:val="20"/>
                <w:szCs w:val="20"/>
                <w:lang w:val="en-GB"/>
              </w:rPr>
            </w:pPr>
            <w:r w:rsidRPr="00FA0D8B">
              <w:rPr>
                <w:rFonts w:asciiTheme="minorHAnsi" w:hAnsiTheme="minorHAnsi" w:cstheme="minorHAnsi"/>
                <w:sz w:val="20"/>
                <w:szCs w:val="20"/>
                <w:u w:color="000000"/>
                <w:lang w:val="en-GB"/>
              </w:rPr>
              <w:t>Legal framework</w:t>
            </w:r>
          </w:p>
        </w:tc>
        <w:tc>
          <w:tcPr>
            <w:tcW w:w="1920" w:type="dxa"/>
            <w:tcBorders>
              <w:top w:val="single" w:sz="8" w:space="0" w:color="000000"/>
              <w:left w:val="dotted" w:sz="2" w:space="0" w:color="000000"/>
              <w:bottom w:val="single" w:sz="4" w:space="0" w:color="000000"/>
              <w:right w:val="dotted" w:sz="2" w:space="0" w:color="000000"/>
            </w:tcBorders>
            <w:shd w:val="clear" w:color="auto" w:fill="auto"/>
            <w:tcMar>
              <w:top w:w="80" w:type="dxa"/>
              <w:left w:w="80" w:type="dxa"/>
              <w:bottom w:w="80" w:type="dxa"/>
              <w:right w:w="80" w:type="dxa"/>
            </w:tcMar>
            <w:vAlign w:val="center"/>
          </w:tcPr>
          <w:p w14:paraId="39744D9F" w14:textId="77777777" w:rsidR="006979A2" w:rsidRPr="00FA0D8B" w:rsidRDefault="006979A2" w:rsidP="00AA1CF7">
            <w:pPr>
              <w:pStyle w:val="Body"/>
              <w:rPr>
                <w:rFonts w:asciiTheme="minorHAnsi" w:hAnsiTheme="minorHAnsi" w:cstheme="minorHAnsi"/>
                <w:sz w:val="20"/>
                <w:szCs w:val="20"/>
                <w:lang w:val="en-GB"/>
              </w:rPr>
            </w:pPr>
            <w:r w:rsidRPr="00FA0D8B">
              <w:rPr>
                <w:rFonts w:asciiTheme="minorHAnsi" w:hAnsiTheme="minorHAnsi" w:cstheme="minorHAnsi"/>
                <w:sz w:val="20"/>
                <w:szCs w:val="20"/>
                <w:u w:color="000000"/>
                <w:lang w:val="en-GB"/>
              </w:rPr>
              <w:t>Arrangement, Agreement or other legal basis</w:t>
            </w:r>
          </w:p>
        </w:tc>
        <w:tc>
          <w:tcPr>
            <w:tcW w:w="5680" w:type="dxa"/>
            <w:tcBorders>
              <w:top w:val="single" w:sz="8" w:space="0" w:color="000000"/>
              <w:left w:val="dotted" w:sz="2" w:space="0" w:color="000000"/>
              <w:bottom w:val="single" w:sz="4" w:space="0" w:color="000000"/>
              <w:right w:val="nil"/>
            </w:tcBorders>
            <w:shd w:val="clear" w:color="auto" w:fill="auto"/>
            <w:tcMar>
              <w:top w:w="80" w:type="dxa"/>
              <w:left w:w="80" w:type="dxa"/>
              <w:bottom w:w="80" w:type="dxa"/>
              <w:right w:w="80" w:type="dxa"/>
            </w:tcMar>
            <w:vAlign w:val="center"/>
          </w:tcPr>
          <w:p w14:paraId="3DD297B1" w14:textId="77777777" w:rsidR="006979A2" w:rsidRPr="00FA0D8B" w:rsidRDefault="006979A2" w:rsidP="00AA1CF7">
            <w:pPr>
              <w:pStyle w:val="Body"/>
              <w:rPr>
                <w:rFonts w:asciiTheme="minorHAnsi" w:hAnsiTheme="minorHAnsi" w:cstheme="minorHAnsi"/>
                <w:sz w:val="20"/>
                <w:szCs w:val="20"/>
                <w:lang w:val="en-GB"/>
              </w:rPr>
            </w:pPr>
            <w:r w:rsidRPr="00FA0D8B">
              <w:rPr>
                <w:rFonts w:asciiTheme="minorHAnsi" w:hAnsiTheme="minorHAnsi" w:cstheme="minorHAnsi"/>
                <w:sz w:val="20"/>
                <w:szCs w:val="20"/>
                <w:u w:color="000000"/>
                <w:lang w:val="en-GB"/>
              </w:rPr>
              <w:t>Convention on the protection, utilisation, recharge and monitoring of Franco-Swiss Genevese aquifer</w:t>
            </w:r>
            <w:r w:rsidRPr="00FA0D8B">
              <w:rPr>
                <w:rFonts w:asciiTheme="minorHAnsi" w:eastAsia="Arial" w:hAnsiTheme="minorHAnsi" w:cstheme="minorHAnsi"/>
                <w:sz w:val="20"/>
                <w:szCs w:val="20"/>
                <w:u w:color="000000"/>
                <w:lang w:val="en-GB"/>
              </w:rPr>
              <w:br/>
            </w:r>
            <w:r w:rsidRPr="00FA0D8B">
              <w:rPr>
                <w:rFonts w:asciiTheme="minorHAnsi" w:eastAsia="Arial" w:hAnsiTheme="minorHAnsi" w:cstheme="minorHAnsi"/>
                <w:sz w:val="20"/>
                <w:szCs w:val="20"/>
                <w:u w:color="000000"/>
                <w:lang w:val="en-GB"/>
              </w:rPr>
              <w:br/>
            </w:r>
            <w:r w:rsidRPr="00FA0D8B">
              <w:rPr>
                <w:rFonts w:asciiTheme="minorHAnsi" w:hAnsiTheme="minorHAnsi" w:cstheme="minorHAnsi"/>
                <w:sz w:val="20"/>
                <w:szCs w:val="20"/>
                <w:u w:color="000000"/>
                <w:lang w:val="en-GB"/>
              </w:rPr>
              <w:t>(in substitution of the "Arrangement on the Protection, Utilisation, and Recharge of the Franco-Swiss Genevese aquifer" - 1978)</w:t>
            </w:r>
          </w:p>
        </w:tc>
      </w:tr>
      <w:tr w:rsidR="006979A2" w:rsidRPr="001C0B4B" w14:paraId="5AEA2710" w14:textId="77777777" w:rsidTr="00FA0D8B">
        <w:trPr>
          <w:trHeight w:val="204"/>
        </w:trPr>
        <w:tc>
          <w:tcPr>
            <w:tcW w:w="1428" w:type="dxa"/>
            <w:vMerge/>
            <w:tcBorders>
              <w:top w:val="single" w:sz="8" w:space="0" w:color="000000"/>
              <w:left w:val="nil"/>
              <w:bottom w:val="single" w:sz="8" w:space="0" w:color="000000"/>
              <w:right w:val="dotted" w:sz="2" w:space="0" w:color="000000"/>
            </w:tcBorders>
            <w:shd w:val="clear" w:color="auto" w:fill="auto"/>
          </w:tcPr>
          <w:p w14:paraId="7B62BD8B" w14:textId="77777777" w:rsidR="006979A2" w:rsidRPr="00FA0D8B" w:rsidRDefault="006979A2" w:rsidP="00AA1CF7">
            <w:pPr>
              <w:rPr>
                <w:rFonts w:cstheme="minorHAnsi"/>
                <w:sz w:val="20"/>
                <w:szCs w:val="20"/>
                <w:lang w:val="en-GB"/>
              </w:rPr>
            </w:pPr>
          </w:p>
        </w:tc>
        <w:tc>
          <w:tcPr>
            <w:tcW w:w="1920" w:type="dxa"/>
            <w:tcBorders>
              <w:top w:val="single" w:sz="4" w:space="0" w:color="000000"/>
              <w:left w:val="dotted" w:sz="2" w:space="0" w:color="000000"/>
              <w:bottom w:val="single" w:sz="4" w:space="0" w:color="000000"/>
              <w:right w:val="dotted" w:sz="2" w:space="0" w:color="000000"/>
            </w:tcBorders>
            <w:shd w:val="clear" w:color="auto" w:fill="E7EAF4"/>
            <w:tcMar>
              <w:top w:w="80" w:type="dxa"/>
              <w:left w:w="80" w:type="dxa"/>
              <w:bottom w:w="80" w:type="dxa"/>
              <w:right w:w="80" w:type="dxa"/>
            </w:tcMar>
            <w:vAlign w:val="center"/>
          </w:tcPr>
          <w:p w14:paraId="160E7443" w14:textId="77777777" w:rsidR="006979A2" w:rsidRPr="00FA0D8B" w:rsidRDefault="006979A2" w:rsidP="00AA1CF7">
            <w:pPr>
              <w:pStyle w:val="Body"/>
              <w:rPr>
                <w:rFonts w:asciiTheme="minorHAnsi" w:hAnsiTheme="minorHAnsi" w:cstheme="minorHAnsi"/>
                <w:sz w:val="20"/>
                <w:szCs w:val="20"/>
                <w:lang w:val="en-GB"/>
              </w:rPr>
            </w:pPr>
            <w:r w:rsidRPr="00FA0D8B">
              <w:rPr>
                <w:rFonts w:asciiTheme="minorHAnsi" w:hAnsiTheme="minorHAnsi" w:cstheme="minorHAnsi"/>
                <w:sz w:val="20"/>
                <w:szCs w:val="20"/>
                <w:u w:color="000000"/>
                <w:lang w:val="en-GB"/>
              </w:rPr>
              <w:t>Signature</w:t>
            </w:r>
          </w:p>
        </w:tc>
        <w:tc>
          <w:tcPr>
            <w:tcW w:w="5680" w:type="dxa"/>
            <w:tcBorders>
              <w:top w:val="single" w:sz="4" w:space="0" w:color="000000"/>
              <w:left w:val="dotted" w:sz="2" w:space="0" w:color="000000"/>
              <w:bottom w:val="single" w:sz="4" w:space="0" w:color="000000"/>
              <w:right w:val="nil"/>
            </w:tcBorders>
            <w:shd w:val="clear" w:color="auto" w:fill="E7EAF4"/>
            <w:tcMar>
              <w:top w:w="80" w:type="dxa"/>
              <w:left w:w="80" w:type="dxa"/>
              <w:bottom w:w="80" w:type="dxa"/>
              <w:right w:w="80" w:type="dxa"/>
            </w:tcMar>
            <w:vAlign w:val="center"/>
          </w:tcPr>
          <w:p w14:paraId="438EDE12" w14:textId="77777777" w:rsidR="006979A2" w:rsidRPr="00FA0D8B" w:rsidRDefault="006979A2" w:rsidP="00AA1CF7">
            <w:pPr>
              <w:pStyle w:val="Body"/>
              <w:rPr>
                <w:rFonts w:asciiTheme="minorHAnsi" w:hAnsiTheme="minorHAnsi" w:cstheme="minorHAnsi"/>
                <w:sz w:val="20"/>
                <w:szCs w:val="20"/>
                <w:lang w:val="en-GB"/>
              </w:rPr>
            </w:pPr>
            <w:r w:rsidRPr="00FA0D8B">
              <w:rPr>
                <w:rFonts w:asciiTheme="minorHAnsi" w:hAnsiTheme="minorHAnsi" w:cstheme="minorHAnsi"/>
                <w:sz w:val="20"/>
                <w:szCs w:val="20"/>
                <w:u w:color="000000"/>
                <w:lang w:val="en-GB"/>
              </w:rPr>
              <w:t xml:space="preserve">  2007</w:t>
            </w:r>
          </w:p>
        </w:tc>
      </w:tr>
      <w:tr w:rsidR="006979A2" w:rsidRPr="001C0B4B" w14:paraId="3F8D6E2C" w14:textId="77777777" w:rsidTr="00FA0D8B">
        <w:trPr>
          <w:trHeight w:val="204"/>
        </w:trPr>
        <w:tc>
          <w:tcPr>
            <w:tcW w:w="1428" w:type="dxa"/>
            <w:vMerge/>
            <w:tcBorders>
              <w:top w:val="single" w:sz="8" w:space="0" w:color="000000"/>
              <w:left w:val="nil"/>
              <w:bottom w:val="single" w:sz="8" w:space="0" w:color="000000"/>
              <w:right w:val="dotted" w:sz="2" w:space="0" w:color="000000"/>
            </w:tcBorders>
            <w:shd w:val="clear" w:color="auto" w:fill="auto"/>
          </w:tcPr>
          <w:p w14:paraId="63E97870" w14:textId="77777777" w:rsidR="006979A2" w:rsidRPr="00FA0D8B" w:rsidRDefault="006979A2" w:rsidP="00AA1CF7">
            <w:pPr>
              <w:rPr>
                <w:rFonts w:cstheme="minorHAnsi"/>
                <w:sz w:val="20"/>
                <w:szCs w:val="20"/>
                <w:lang w:val="en-GB"/>
              </w:rPr>
            </w:pPr>
          </w:p>
        </w:tc>
        <w:tc>
          <w:tcPr>
            <w:tcW w:w="1920" w:type="dxa"/>
            <w:tcBorders>
              <w:top w:val="single" w:sz="4" w:space="0" w:color="000000"/>
              <w:left w:val="dotted" w:sz="2" w:space="0" w:color="000000"/>
              <w:bottom w:val="single" w:sz="4" w:space="0" w:color="000000"/>
              <w:right w:val="dotted" w:sz="2" w:space="0" w:color="000000"/>
            </w:tcBorders>
            <w:shd w:val="clear" w:color="auto" w:fill="auto"/>
            <w:tcMar>
              <w:top w:w="80" w:type="dxa"/>
              <w:left w:w="80" w:type="dxa"/>
              <w:bottom w:w="80" w:type="dxa"/>
              <w:right w:w="80" w:type="dxa"/>
            </w:tcMar>
            <w:vAlign w:val="center"/>
          </w:tcPr>
          <w:p w14:paraId="0EBE428C" w14:textId="77777777" w:rsidR="006979A2" w:rsidRPr="00FA0D8B" w:rsidRDefault="006979A2" w:rsidP="00AA1CF7">
            <w:pPr>
              <w:pStyle w:val="Body"/>
              <w:rPr>
                <w:rFonts w:asciiTheme="minorHAnsi" w:hAnsiTheme="minorHAnsi" w:cstheme="minorHAnsi"/>
                <w:sz w:val="20"/>
                <w:szCs w:val="20"/>
                <w:lang w:val="en-GB"/>
              </w:rPr>
            </w:pPr>
            <w:r w:rsidRPr="00FA0D8B">
              <w:rPr>
                <w:rFonts w:asciiTheme="minorHAnsi" w:hAnsiTheme="minorHAnsi" w:cstheme="minorHAnsi"/>
                <w:sz w:val="20"/>
                <w:szCs w:val="20"/>
                <w:u w:color="000000"/>
                <w:lang w:val="en-GB"/>
              </w:rPr>
              <w:t>Implementation</w:t>
            </w:r>
          </w:p>
        </w:tc>
        <w:tc>
          <w:tcPr>
            <w:tcW w:w="5680" w:type="dxa"/>
            <w:tcBorders>
              <w:top w:val="single" w:sz="4" w:space="0" w:color="000000"/>
              <w:left w:val="dotted" w:sz="2" w:space="0" w:color="000000"/>
              <w:bottom w:val="single" w:sz="4" w:space="0" w:color="000000"/>
              <w:right w:val="nil"/>
            </w:tcBorders>
            <w:shd w:val="clear" w:color="auto" w:fill="auto"/>
            <w:tcMar>
              <w:top w:w="80" w:type="dxa"/>
              <w:left w:w="80" w:type="dxa"/>
              <w:bottom w:w="80" w:type="dxa"/>
              <w:right w:w="80" w:type="dxa"/>
            </w:tcMar>
            <w:vAlign w:val="center"/>
          </w:tcPr>
          <w:p w14:paraId="340BB0E1" w14:textId="77777777" w:rsidR="006979A2" w:rsidRPr="00FA0D8B" w:rsidRDefault="006979A2" w:rsidP="00AA1CF7">
            <w:pPr>
              <w:pStyle w:val="Body"/>
              <w:rPr>
                <w:rFonts w:asciiTheme="minorHAnsi" w:hAnsiTheme="minorHAnsi" w:cstheme="minorHAnsi"/>
                <w:sz w:val="20"/>
                <w:szCs w:val="20"/>
                <w:lang w:val="en-GB"/>
              </w:rPr>
            </w:pPr>
            <w:r w:rsidRPr="00FA0D8B">
              <w:rPr>
                <w:rFonts w:asciiTheme="minorHAnsi" w:hAnsiTheme="minorHAnsi" w:cstheme="minorHAnsi"/>
                <w:sz w:val="20"/>
                <w:szCs w:val="20"/>
                <w:u w:color="000000"/>
                <w:lang w:val="en-GB"/>
              </w:rPr>
              <w:t xml:space="preserve">  2008</w:t>
            </w:r>
          </w:p>
        </w:tc>
      </w:tr>
      <w:tr w:rsidR="006979A2" w:rsidRPr="001C0B4B" w14:paraId="19C3BFF5" w14:textId="77777777" w:rsidTr="00FA0D8B">
        <w:trPr>
          <w:trHeight w:val="204"/>
        </w:trPr>
        <w:tc>
          <w:tcPr>
            <w:tcW w:w="1428" w:type="dxa"/>
            <w:vMerge/>
            <w:tcBorders>
              <w:top w:val="single" w:sz="8" w:space="0" w:color="000000"/>
              <w:left w:val="nil"/>
              <w:bottom w:val="single" w:sz="8" w:space="0" w:color="000000"/>
              <w:right w:val="dotted" w:sz="2" w:space="0" w:color="000000"/>
            </w:tcBorders>
            <w:shd w:val="clear" w:color="auto" w:fill="auto"/>
          </w:tcPr>
          <w:p w14:paraId="2FC85DEF" w14:textId="77777777" w:rsidR="006979A2" w:rsidRPr="00FA0D8B" w:rsidRDefault="006979A2" w:rsidP="00AA1CF7">
            <w:pPr>
              <w:rPr>
                <w:rFonts w:cstheme="minorHAnsi"/>
                <w:sz w:val="20"/>
                <w:szCs w:val="20"/>
                <w:lang w:val="en-GB"/>
              </w:rPr>
            </w:pPr>
          </w:p>
        </w:tc>
        <w:tc>
          <w:tcPr>
            <w:tcW w:w="1920" w:type="dxa"/>
            <w:tcBorders>
              <w:top w:val="single" w:sz="4" w:space="0" w:color="000000"/>
              <w:left w:val="dotted" w:sz="2" w:space="0" w:color="000000"/>
              <w:bottom w:val="single" w:sz="4" w:space="0" w:color="000000"/>
              <w:right w:val="dotted" w:sz="2" w:space="0" w:color="000000"/>
            </w:tcBorders>
            <w:shd w:val="clear" w:color="auto" w:fill="E7EAF4"/>
            <w:tcMar>
              <w:top w:w="80" w:type="dxa"/>
              <w:left w:w="80" w:type="dxa"/>
              <w:bottom w:w="80" w:type="dxa"/>
              <w:right w:w="80" w:type="dxa"/>
            </w:tcMar>
            <w:vAlign w:val="center"/>
          </w:tcPr>
          <w:p w14:paraId="34C86C65" w14:textId="77777777" w:rsidR="006979A2" w:rsidRPr="00FA0D8B" w:rsidRDefault="006979A2" w:rsidP="00AA1CF7">
            <w:pPr>
              <w:pStyle w:val="Body"/>
              <w:rPr>
                <w:rFonts w:asciiTheme="minorHAnsi" w:hAnsiTheme="minorHAnsi" w:cstheme="minorHAnsi"/>
                <w:sz w:val="20"/>
                <w:szCs w:val="20"/>
                <w:lang w:val="en-GB"/>
              </w:rPr>
            </w:pPr>
            <w:r w:rsidRPr="00FA0D8B">
              <w:rPr>
                <w:rFonts w:asciiTheme="minorHAnsi" w:hAnsiTheme="minorHAnsi" w:cstheme="minorHAnsi"/>
                <w:sz w:val="20"/>
                <w:szCs w:val="20"/>
                <w:u w:color="000000"/>
                <w:lang w:val="en-GB"/>
              </w:rPr>
              <w:t>End</w:t>
            </w:r>
          </w:p>
        </w:tc>
        <w:tc>
          <w:tcPr>
            <w:tcW w:w="5680" w:type="dxa"/>
            <w:tcBorders>
              <w:top w:val="single" w:sz="4" w:space="0" w:color="000000"/>
              <w:left w:val="dotted" w:sz="2" w:space="0" w:color="000000"/>
              <w:bottom w:val="single" w:sz="4" w:space="0" w:color="000000"/>
              <w:right w:val="nil"/>
            </w:tcBorders>
            <w:shd w:val="clear" w:color="auto" w:fill="E7EAF4"/>
            <w:tcMar>
              <w:top w:w="80" w:type="dxa"/>
              <w:left w:w="80" w:type="dxa"/>
              <w:bottom w:w="80" w:type="dxa"/>
              <w:right w:w="80" w:type="dxa"/>
            </w:tcMar>
            <w:vAlign w:val="center"/>
          </w:tcPr>
          <w:p w14:paraId="07F33EFA" w14:textId="77777777" w:rsidR="006979A2" w:rsidRPr="00FA0D8B" w:rsidRDefault="006979A2" w:rsidP="00AA1CF7">
            <w:pPr>
              <w:pStyle w:val="Body"/>
              <w:rPr>
                <w:rFonts w:asciiTheme="minorHAnsi" w:hAnsiTheme="minorHAnsi" w:cstheme="minorHAnsi"/>
                <w:sz w:val="20"/>
                <w:szCs w:val="20"/>
                <w:lang w:val="en-GB"/>
              </w:rPr>
            </w:pPr>
            <w:r w:rsidRPr="00FA0D8B">
              <w:rPr>
                <w:rFonts w:asciiTheme="minorHAnsi" w:hAnsiTheme="minorHAnsi" w:cstheme="minorHAnsi"/>
                <w:sz w:val="20"/>
                <w:szCs w:val="20"/>
                <w:u w:color="000000"/>
                <w:lang w:val="en-GB"/>
              </w:rPr>
              <w:t xml:space="preserve">  2038 (possible extension until 2041)</w:t>
            </w:r>
          </w:p>
        </w:tc>
      </w:tr>
      <w:tr w:rsidR="006979A2" w:rsidRPr="00866C54" w14:paraId="21205FF8" w14:textId="77777777" w:rsidTr="00FA0D8B">
        <w:trPr>
          <w:trHeight w:val="2209"/>
        </w:trPr>
        <w:tc>
          <w:tcPr>
            <w:tcW w:w="1428" w:type="dxa"/>
            <w:vMerge/>
            <w:tcBorders>
              <w:top w:val="single" w:sz="8" w:space="0" w:color="000000"/>
              <w:left w:val="nil"/>
              <w:bottom w:val="single" w:sz="8" w:space="0" w:color="000000"/>
              <w:right w:val="dotted" w:sz="2" w:space="0" w:color="000000"/>
            </w:tcBorders>
            <w:shd w:val="clear" w:color="auto" w:fill="auto"/>
          </w:tcPr>
          <w:p w14:paraId="05A7EA42" w14:textId="77777777" w:rsidR="006979A2" w:rsidRPr="00FA0D8B" w:rsidRDefault="006979A2" w:rsidP="00AA1CF7">
            <w:pPr>
              <w:rPr>
                <w:rFonts w:cstheme="minorHAnsi"/>
                <w:sz w:val="20"/>
                <w:szCs w:val="20"/>
                <w:lang w:val="en-GB"/>
              </w:rPr>
            </w:pPr>
          </w:p>
        </w:tc>
        <w:tc>
          <w:tcPr>
            <w:tcW w:w="1920" w:type="dxa"/>
            <w:tcBorders>
              <w:top w:val="single" w:sz="4" w:space="0" w:color="000000"/>
              <w:left w:val="dotted" w:sz="2" w:space="0" w:color="000000"/>
              <w:bottom w:val="single" w:sz="8" w:space="0" w:color="000000"/>
              <w:right w:val="dotted" w:sz="2" w:space="0" w:color="000000"/>
            </w:tcBorders>
            <w:shd w:val="clear" w:color="auto" w:fill="auto"/>
            <w:tcMar>
              <w:top w:w="80" w:type="dxa"/>
              <w:left w:w="80" w:type="dxa"/>
              <w:bottom w:w="80" w:type="dxa"/>
              <w:right w:w="80" w:type="dxa"/>
            </w:tcMar>
            <w:vAlign w:val="center"/>
          </w:tcPr>
          <w:p w14:paraId="15D287B2" w14:textId="77777777" w:rsidR="006979A2" w:rsidRPr="00FA0D8B" w:rsidRDefault="006979A2" w:rsidP="00AA1CF7">
            <w:pPr>
              <w:pStyle w:val="Body"/>
              <w:rPr>
                <w:rFonts w:asciiTheme="minorHAnsi" w:hAnsiTheme="minorHAnsi" w:cstheme="minorHAnsi"/>
                <w:sz w:val="20"/>
                <w:szCs w:val="20"/>
                <w:lang w:val="en-GB"/>
              </w:rPr>
            </w:pPr>
            <w:r w:rsidRPr="00FA0D8B">
              <w:rPr>
                <w:rFonts w:asciiTheme="minorHAnsi" w:hAnsiTheme="minorHAnsi" w:cstheme="minorHAnsi"/>
                <w:sz w:val="20"/>
                <w:szCs w:val="20"/>
                <w:u w:color="000000"/>
                <w:lang w:val="en-GB"/>
              </w:rPr>
              <w:t>Basic principles</w:t>
            </w:r>
          </w:p>
        </w:tc>
        <w:tc>
          <w:tcPr>
            <w:tcW w:w="5680" w:type="dxa"/>
            <w:tcBorders>
              <w:top w:val="single" w:sz="4" w:space="0" w:color="000000"/>
              <w:left w:val="dotted" w:sz="2" w:space="0" w:color="000000"/>
              <w:bottom w:val="single" w:sz="8" w:space="0" w:color="000000"/>
              <w:right w:val="nil"/>
            </w:tcBorders>
            <w:shd w:val="clear" w:color="auto" w:fill="auto"/>
            <w:tcMar>
              <w:top w:w="80" w:type="dxa"/>
              <w:left w:w="80" w:type="dxa"/>
              <w:bottom w:w="80" w:type="dxa"/>
              <w:right w:w="80" w:type="dxa"/>
            </w:tcMar>
            <w:vAlign w:val="center"/>
          </w:tcPr>
          <w:p w14:paraId="48AC8776" w14:textId="77777777" w:rsidR="006979A2" w:rsidRPr="00FA0D8B" w:rsidRDefault="006979A2" w:rsidP="00AA1CF7">
            <w:pPr>
              <w:pStyle w:val="Body"/>
              <w:rPr>
                <w:rFonts w:asciiTheme="minorHAnsi" w:eastAsia="Arial" w:hAnsiTheme="minorHAnsi" w:cstheme="minorHAnsi"/>
                <w:sz w:val="20"/>
                <w:szCs w:val="20"/>
                <w:u w:color="000000"/>
                <w:lang w:val="en-GB"/>
              </w:rPr>
            </w:pPr>
            <w:r w:rsidRPr="00FA0D8B">
              <w:rPr>
                <w:rFonts w:asciiTheme="minorHAnsi" w:hAnsiTheme="minorHAnsi" w:cstheme="minorHAnsi"/>
                <w:sz w:val="20"/>
                <w:szCs w:val="20"/>
                <w:u w:color="000000"/>
                <w:lang w:val="en-GB"/>
              </w:rPr>
              <w:t>Monitoring of the volume extracted by users</w:t>
            </w:r>
          </w:p>
          <w:p w14:paraId="1DD5A4DE" w14:textId="77777777" w:rsidR="006979A2" w:rsidRPr="00FA0D8B" w:rsidRDefault="006979A2" w:rsidP="00AA1CF7">
            <w:pPr>
              <w:pStyle w:val="Body"/>
              <w:rPr>
                <w:rFonts w:asciiTheme="minorHAnsi" w:eastAsia="Arial" w:hAnsiTheme="minorHAnsi" w:cstheme="minorHAnsi"/>
                <w:sz w:val="20"/>
                <w:szCs w:val="20"/>
                <w:u w:color="000000"/>
                <w:lang w:val="en-GB"/>
              </w:rPr>
            </w:pPr>
            <w:r w:rsidRPr="00FA0D8B">
              <w:rPr>
                <w:rFonts w:asciiTheme="minorHAnsi" w:hAnsiTheme="minorHAnsi" w:cstheme="minorHAnsi"/>
                <w:sz w:val="20"/>
                <w:szCs w:val="20"/>
                <w:u w:color="000000"/>
                <w:lang w:val="en-GB"/>
              </w:rPr>
              <w:t>Monitoring duty of the water quality by the State of Geneva and French territorial authorities in order to prevent pollution</w:t>
            </w:r>
          </w:p>
          <w:p w14:paraId="28229AD0" w14:textId="77777777" w:rsidR="006979A2" w:rsidRPr="00FA0D8B" w:rsidRDefault="006979A2" w:rsidP="00AA1CF7">
            <w:pPr>
              <w:pStyle w:val="Body"/>
              <w:rPr>
                <w:rFonts w:asciiTheme="minorHAnsi" w:eastAsia="Arial" w:hAnsiTheme="minorHAnsi" w:cstheme="minorHAnsi"/>
                <w:sz w:val="20"/>
                <w:szCs w:val="20"/>
                <w:u w:color="000000"/>
                <w:lang w:val="en-GB"/>
              </w:rPr>
            </w:pPr>
            <w:r w:rsidRPr="00FA0D8B">
              <w:rPr>
                <w:rFonts w:asciiTheme="minorHAnsi" w:hAnsiTheme="minorHAnsi" w:cstheme="minorHAnsi"/>
                <w:sz w:val="20"/>
                <w:szCs w:val="20"/>
                <w:u w:color="000000"/>
                <w:lang w:val="en-GB"/>
              </w:rPr>
              <w:t>Duty to take appropriate protection measures in the event of a pollution</w:t>
            </w:r>
          </w:p>
          <w:p w14:paraId="5299DFF3" w14:textId="77777777" w:rsidR="006979A2" w:rsidRPr="00FA0D8B" w:rsidRDefault="006979A2" w:rsidP="00AA1CF7">
            <w:pPr>
              <w:pStyle w:val="Body"/>
              <w:rPr>
                <w:rFonts w:asciiTheme="minorHAnsi" w:eastAsia="Arial" w:hAnsiTheme="minorHAnsi" w:cstheme="minorHAnsi"/>
                <w:sz w:val="20"/>
                <w:szCs w:val="20"/>
                <w:u w:color="000000"/>
                <w:lang w:val="en-GB"/>
              </w:rPr>
            </w:pPr>
            <w:r w:rsidRPr="00FA0D8B">
              <w:rPr>
                <w:rFonts w:asciiTheme="minorHAnsi" w:hAnsiTheme="minorHAnsi" w:cstheme="minorHAnsi"/>
                <w:sz w:val="20"/>
                <w:szCs w:val="20"/>
                <w:u w:color="000000"/>
                <w:lang w:val="en-GB"/>
              </w:rPr>
              <w:t>Resource sharing (dispensations to the limit can be accepted after consultations)</w:t>
            </w:r>
            <w:r w:rsidRPr="00FA0D8B">
              <w:rPr>
                <w:rFonts w:asciiTheme="minorHAnsi" w:eastAsia="Arial" w:hAnsiTheme="minorHAnsi" w:cstheme="minorHAnsi"/>
                <w:sz w:val="20"/>
                <w:szCs w:val="20"/>
                <w:u w:color="000000"/>
                <w:lang w:val="en-GB"/>
              </w:rPr>
              <w:br/>
            </w:r>
          </w:p>
          <w:p w14:paraId="74314491" w14:textId="77777777" w:rsidR="006979A2" w:rsidRPr="00FA0D8B" w:rsidRDefault="006979A2" w:rsidP="00AA1CF7">
            <w:pPr>
              <w:pStyle w:val="Body"/>
              <w:rPr>
                <w:rFonts w:asciiTheme="minorHAnsi" w:hAnsiTheme="minorHAnsi" w:cstheme="minorHAnsi"/>
                <w:sz w:val="20"/>
                <w:szCs w:val="20"/>
                <w:lang w:val="en-GB"/>
              </w:rPr>
            </w:pPr>
            <w:r w:rsidRPr="00FA0D8B">
              <w:rPr>
                <w:rFonts w:asciiTheme="minorHAnsi" w:hAnsiTheme="minorHAnsi" w:cstheme="minorHAnsi"/>
                <w:sz w:val="20"/>
                <w:szCs w:val="20"/>
                <w:u w:color="000000"/>
                <w:lang w:val="en-GB"/>
              </w:rPr>
              <w:t>(The artificial recharging station belongs to the Genevese party only, France contributes financially according to a calculation method stated in the agreement.)</w:t>
            </w:r>
          </w:p>
        </w:tc>
      </w:tr>
      <w:tr w:rsidR="006979A2" w:rsidRPr="00866C54" w14:paraId="7609B0B3" w14:textId="77777777" w:rsidTr="00FA0D8B">
        <w:trPr>
          <w:trHeight w:val="98"/>
        </w:trPr>
        <w:tc>
          <w:tcPr>
            <w:tcW w:w="1428" w:type="dxa"/>
            <w:tcBorders>
              <w:top w:val="single" w:sz="8" w:space="0" w:color="000000"/>
              <w:left w:val="nil"/>
              <w:bottom w:val="single" w:sz="8" w:space="0" w:color="000000"/>
              <w:right w:val="nil"/>
            </w:tcBorders>
            <w:shd w:val="clear" w:color="auto" w:fill="D9D9D9"/>
            <w:tcMar>
              <w:top w:w="80" w:type="dxa"/>
              <w:left w:w="80" w:type="dxa"/>
              <w:bottom w:w="80" w:type="dxa"/>
              <w:right w:w="80" w:type="dxa"/>
            </w:tcMar>
            <w:vAlign w:val="center"/>
          </w:tcPr>
          <w:p w14:paraId="720E7925" w14:textId="77777777" w:rsidR="006979A2" w:rsidRPr="00FA0D8B" w:rsidRDefault="006979A2" w:rsidP="00AA1CF7">
            <w:pPr>
              <w:pStyle w:val="Body"/>
              <w:jc w:val="center"/>
              <w:rPr>
                <w:rFonts w:asciiTheme="minorHAnsi" w:hAnsiTheme="minorHAnsi" w:cstheme="minorHAnsi"/>
                <w:sz w:val="20"/>
                <w:szCs w:val="20"/>
                <w:lang w:val="en-GB"/>
              </w:rPr>
            </w:pPr>
            <w:r w:rsidRPr="00FA0D8B">
              <w:rPr>
                <w:rFonts w:asciiTheme="minorHAnsi" w:hAnsiTheme="minorHAnsi" w:cstheme="minorHAnsi"/>
                <w:sz w:val="20"/>
                <w:szCs w:val="20"/>
                <w:u w:color="000000"/>
                <w:lang w:val="en-GB"/>
              </w:rPr>
              <w:t> </w:t>
            </w:r>
          </w:p>
        </w:tc>
        <w:tc>
          <w:tcPr>
            <w:tcW w:w="1920" w:type="dxa"/>
            <w:tcBorders>
              <w:top w:val="single" w:sz="8" w:space="0" w:color="000000"/>
              <w:left w:val="nil"/>
              <w:bottom w:val="single" w:sz="8" w:space="0" w:color="000000"/>
              <w:right w:val="nil"/>
            </w:tcBorders>
            <w:shd w:val="clear" w:color="auto" w:fill="D9D9D9"/>
            <w:tcMar>
              <w:top w:w="80" w:type="dxa"/>
              <w:left w:w="80" w:type="dxa"/>
              <w:bottom w:w="80" w:type="dxa"/>
              <w:right w:w="80" w:type="dxa"/>
            </w:tcMar>
            <w:vAlign w:val="center"/>
          </w:tcPr>
          <w:p w14:paraId="304A684B" w14:textId="77777777" w:rsidR="006979A2" w:rsidRPr="00FA0D8B" w:rsidRDefault="006979A2" w:rsidP="00AA1CF7">
            <w:pPr>
              <w:pStyle w:val="Body"/>
              <w:rPr>
                <w:rFonts w:asciiTheme="minorHAnsi" w:hAnsiTheme="minorHAnsi" w:cstheme="minorHAnsi"/>
                <w:sz w:val="20"/>
                <w:szCs w:val="20"/>
                <w:lang w:val="en-GB"/>
              </w:rPr>
            </w:pPr>
            <w:r w:rsidRPr="00FA0D8B">
              <w:rPr>
                <w:rFonts w:asciiTheme="minorHAnsi" w:hAnsiTheme="minorHAnsi" w:cstheme="minorHAnsi"/>
                <w:sz w:val="20"/>
                <w:szCs w:val="20"/>
                <w:u w:color="000000"/>
                <w:lang w:val="en-GB"/>
              </w:rPr>
              <w:t> </w:t>
            </w:r>
          </w:p>
        </w:tc>
        <w:tc>
          <w:tcPr>
            <w:tcW w:w="5680" w:type="dxa"/>
            <w:tcBorders>
              <w:top w:val="single" w:sz="8" w:space="0" w:color="000000"/>
              <w:left w:val="nil"/>
              <w:bottom w:val="single" w:sz="8" w:space="0" w:color="000000"/>
              <w:right w:val="nil"/>
            </w:tcBorders>
            <w:shd w:val="clear" w:color="auto" w:fill="D9D9D9"/>
            <w:tcMar>
              <w:top w:w="80" w:type="dxa"/>
              <w:left w:w="80" w:type="dxa"/>
              <w:bottom w:w="80" w:type="dxa"/>
              <w:right w:w="80" w:type="dxa"/>
            </w:tcMar>
            <w:vAlign w:val="center"/>
          </w:tcPr>
          <w:p w14:paraId="318FD5CC" w14:textId="77777777" w:rsidR="006979A2" w:rsidRPr="00FA0D8B" w:rsidRDefault="006979A2" w:rsidP="00AA1CF7">
            <w:pPr>
              <w:pStyle w:val="Body"/>
              <w:jc w:val="center"/>
              <w:rPr>
                <w:rFonts w:asciiTheme="minorHAnsi" w:hAnsiTheme="minorHAnsi" w:cstheme="minorHAnsi"/>
                <w:sz w:val="20"/>
                <w:szCs w:val="20"/>
                <w:lang w:val="en-GB"/>
              </w:rPr>
            </w:pPr>
            <w:r w:rsidRPr="00FA0D8B">
              <w:rPr>
                <w:rFonts w:asciiTheme="minorHAnsi" w:hAnsiTheme="minorHAnsi" w:cstheme="minorHAnsi"/>
                <w:sz w:val="20"/>
                <w:szCs w:val="20"/>
                <w:u w:color="000000"/>
                <w:lang w:val="en-GB"/>
              </w:rPr>
              <w:t> </w:t>
            </w:r>
          </w:p>
        </w:tc>
      </w:tr>
      <w:tr w:rsidR="006979A2" w:rsidRPr="00866C54" w14:paraId="7B1685BC" w14:textId="77777777" w:rsidTr="00FA0D8B">
        <w:trPr>
          <w:trHeight w:val="1764"/>
        </w:trPr>
        <w:tc>
          <w:tcPr>
            <w:tcW w:w="1428" w:type="dxa"/>
            <w:vMerge w:val="restart"/>
            <w:tcBorders>
              <w:top w:val="single" w:sz="8" w:space="0" w:color="000000"/>
              <w:left w:val="nil"/>
              <w:bottom w:val="single" w:sz="8" w:space="0" w:color="000000"/>
              <w:right w:val="dotted" w:sz="2" w:space="0" w:color="000000"/>
            </w:tcBorders>
            <w:shd w:val="clear" w:color="auto" w:fill="auto"/>
            <w:tcMar>
              <w:top w:w="80" w:type="dxa"/>
              <w:left w:w="80" w:type="dxa"/>
              <w:bottom w:w="80" w:type="dxa"/>
              <w:right w:w="80" w:type="dxa"/>
            </w:tcMar>
            <w:vAlign w:val="center"/>
          </w:tcPr>
          <w:p w14:paraId="6CCCA8B4" w14:textId="77777777" w:rsidR="006979A2" w:rsidRPr="00FA0D8B" w:rsidRDefault="006979A2" w:rsidP="00AA1CF7">
            <w:pPr>
              <w:pStyle w:val="Body"/>
              <w:jc w:val="center"/>
              <w:rPr>
                <w:rFonts w:asciiTheme="minorHAnsi" w:hAnsiTheme="minorHAnsi" w:cstheme="minorHAnsi"/>
                <w:sz w:val="20"/>
                <w:szCs w:val="20"/>
                <w:lang w:val="en-GB"/>
              </w:rPr>
            </w:pPr>
            <w:r w:rsidRPr="00FA0D8B">
              <w:rPr>
                <w:rFonts w:asciiTheme="minorHAnsi" w:hAnsiTheme="minorHAnsi" w:cstheme="minorHAnsi"/>
                <w:sz w:val="20"/>
                <w:szCs w:val="20"/>
                <w:u w:color="000000"/>
                <w:lang w:val="en-GB"/>
              </w:rPr>
              <w:t>Institutional mechanism</w:t>
            </w:r>
          </w:p>
        </w:tc>
        <w:tc>
          <w:tcPr>
            <w:tcW w:w="1920" w:type="dxa"/>
            <w:tcBorders>
              <w:top w:val="single" w:sz="8" w:space="0" w:color="000000"/>
              <w:left w:val="dotted" w:sz="2" w:space="0" w:color="000000"/>
              <w:bottom w:val="single" w:sz="4" w:space="0" w:color="000000"/>
              <w:right w:val="dotted" w:sz="2" w:space="0" w:color="000000"/>
            </w:tcBorders>
            <w:shd w:val="clear" w:color="auto" w:fill="auto"/>
            <w:tcMar>
              <w:top w:w="80" w:type="dxa"/>
              <w:left w:w="80" w:type="dxa"/>
              <w:bottom w:w="80" w:type="dxa"/>
              <w:right w:w="80" w:type="dxa"/>
            </w:tcMar>
            <w:vAlign w:val="center"/>
          </w:tcPr>
          <w:p w14:paraId="0270EDF7" w14:textId="77777777" w:rsidR="006979A2" w:rsidRPr="00FA0D8B" w:rsidRDefault="006979A2" w:rsidP="00AA1CF7">
            <w:pPr>
              <w:pStyle w:val="Body"/>
              <w:rPr>
                <w:rFonts w:asciiTheme="minorHAnsi" w:hAnsiTheme="minorHAnsi" w:cstheme="minorHAnsi"/>
                <w:sz w:val="20"/>
                <w:szCs w:val="20"/>
                <w:lang w:val="en-GB"/>
              </w:rPr>
            </w:pPr>
            <w:r w:rsidRPr="00FA0D8B">
              <w:rPr>
                <w:rFonts w:asciiTheme="minorHAnsi" w:hAnsiTheme="minorHAnsi" w:cstheme="minorHAnsi"/>
                <w:sz w:val="20"/>
                <w:szCs w:val="20"/>
                <w:u w:color="000000"/>
                <w:lang w:val="en-GB"/>
              </w:rPr>
              <w:t>Organisational structure of the institutional mechanism</w:t>
            </w:r>
          </w:p>
        </w:tc>
        <w:tc>
          <w:tcPr>
            <w:tcW w:w="5680" w:type="dxa"/>
            <w:tcBorders>
              <w:top w:val="single" w:sz="8" w:space="0" w:color="000000"/>
              <w:left w:val="dotted" w:sz="2" w:space="0" w:color="000000"/>
              <w:bottom w:val="single" w:sz="4" w:space="0" w:color="000000"/>
              <w:right w:val="nil"/>
            </w:tcBorders>
            <w:shd w:val="clear" w:color="auto" w:fill="auto"/>
            <w:tcMar>
              <w:top w:w="80" w:type="dxa"/>
              <w:left w:w="80" w:type="dxa"/>
              <w:bottom w:w="80" w:type="dxa"/>
              <w:right w:w="80" w:type="dxa"/>
            </w:tcMar>
            <w:vAlign w:val="center"/>
          </w:tcPr>
          <w:p w14:paraId="4165D7D9" w14:textId="77777777" w:rsidR="006979A2" w:rsidRPr="00FA0D8B" w:rsidRDefault="006979A2" w:rsidP="00AA1CF7">
            <w:pPr>
              <w:pStyle w:val="Body"/>
              <w:rPr>
                <w:rFonts w:asciiTheme="minorHAnsi" w:hAnsiTheme="minorHAnsi" w:cstheme="minorHAnsi"/>
                <w:sz w:val="20"/>
                <w:szCs w:val="20"/>
                <w:lang w:val="en-GB"/>
              </w:rPr>
            </w:pPr>
            <w:r w:rsidRPr="00FA0D8B">
              <w:rPr>
                <w:rFonts w:asciiTheme="minorHAnsi" w:hAnsiTheme="minorHAnsi" w:cstheme="minorHAnsi"/>
                <w:sz w:val="20"/>
                <w:szCs w:val="20"/>
                <w:u w:color="000000"/>
                <w:lang w:val="en-GB"/>
              </w:rPr>
              <w:t>The Genevese Aquifer Management Commission (“Commission”)</w:t>
            </w:r>
            <w:r w:rsidRPr="00FA0D8B">
              <w:rPr>
                <w:rFonts w:asciiTheme="minorHAnsi" w:eastAsia="Arial" w:hAnsiTheme="minorHAnsi" w:cstheme="minorHAnsi"/>
                <w:sz w:val="20"/>
                <w:szCs w:val="20"/>
                <w:u w:color="000000"/>
                <w:lang w:val="en-GB"/>
              </w:rPr>
              <w:br/>
            </w:r>
            <w:r w:rsidRPr="00FA0D8B">
              <w:rPr>
                <w:rFonts w:asciiTheme="minorHAnsi" w:eastAsia="Arial" w:hAnsiTheme="minorHAnsi" w:cstheme="minorHAnsi"/>
                <w:sz w:val="20"/>
                <w:szCs w:val="20"/>
                <w:u w:color="000000"/>
                <w:lang w:val="en-GB"/>
              </w:rPr>
              <w:br/>
            </w:r>
            <w:r w:rsidRPr="00FA0D8B">
              <w:rPr>
                <w:rFonts w:asciiTheme="minorHAnsi" w:hAnsiTheme="minorHAnsi" w:cstheme="minorHAnsi"/>
                <w:sz w:val="20"/>
                <w:szCs w:val="20"/>
                <w:u w:color="000000"/>
                <w:lang w:val="en-GB"/>
              </w:rPr>
              <w:t>(the Community of the Annemassienne Region, the Community of the Genevois Rural Districts, and the Rural District of Viry, the Republic and Canton of Geneva)</w:t>
            </w:r>
            <w:r w:rsidRPr="00FA0D8B">
              <w:rPr>
                <w:rFonts w:asciiTheme="minorHAnsi" w:eastAsia="Arial" w:hAnsiTheme="minorHAnsi" w:cstheme="minorHAnsi"/>
                <w:sz w:val="20"/>
                <w:szCs w:val="20"/>
                <w:u w:color="000000"/>
                <w:lang w:val="en-GB"/>
              </w:rPr>
              <w:br/>
            </w:r>
            <w:r w:rsidRPr="00FA0D8B">
              <w:rPr>
                <w:rFonts w:asciiTheme="minorHAnsi" w:eastAsia="Arial" w:hAnsiTheme="minorHAnsi" w:cstheme="minorHAnsi"/>
                <w:sz w:val="20"/>
                <w:szCs w:val="20"/>
                <w:u w:color="000000"/>
                <w:lang w:val="en-GB"/>
              </w:rPr>
              <w:br/>
            </w:r>
            <w:r w:rsidRPr="00FA0D8B">
              <w:rPr>
                <w:rFonts w:asciiTheme="minorHAnsi" w:hAnsiTheme="minorHAnsi" w:cstheme="minorHAnsi"/>
                <w:sz w:val="20"/>
                <w:szCs w:val="20"/>
                <w:u w:color="000000"/>
                <w:lang w:val="en-GB"/>
              </w:rPr>
              <w:t>Secretariat of the Commission: the aquifer office of the Geneva Canton and the Community of the Annemassienne Region</w:t>
            </w:r>
          </w:p>
        </w:tc>
      </w:tr>
      <w:tr w:rsidR="006979A2" w:rsidRPr="00866C54" w14:paraId="3E511EF4" w14:textId="77777777" w:rsidTr="00FA0D8B">
        <w:trPr>
          <w:trHeight w:val="884"/>
        </w:trPr>
        <w:tc>
          <w:tcPr>
            <w:tcW w:w="1428" w:type="dxa"/>
            <w:vMerge/>
            <w:tcBorders>
              <w:top w:val="single" w:sz="8" w:space="0" w:color="000000"/>
              <w:left w:val="nil"/>
              <w:bottom w:val="single" w:sz="8" w:space="0" w:color="000000"/>
              <w:right w:val="dotted" w:sz="2" w:space="0" w:color="000000"/>
            </w:tcBorders>
            <w:shd w:val="clear" w:color="auto" w:fill="auto"/>
          </w:tcPr>
          <w:p w14:paraId="2A156F57" w14:textId="77777777" w:rsidR="006979A2" w:rsidRPr="00FA0D8B" w:rsidRDefault="006979A2" w:rsidP="00AA1CF7">
            <w:pPr>
              <w:rPr>
                <w:rFonts w:cstheme="minorHAnsi"/>
                <w:sz w:val="20"/>
                <w:szCs w:val="20"/>
                <w:lang w:val="en-GB"/>
              </w:rPr>
            </w:pPr>
          </w:p>
        </w:tc>
        <w:tc>
          <w:tcPr>
            <w:tcW w:w="1920" w:type="dxa"/>
            <w:tcBorders>
              <w:top w:val="single" w:sz="4" w:space="0" w:color="000000"/>
              <w:left w:val="dotted" w:sz="2" w:space="0" w:color="000000"/>
              <w:bottom w:val="single" w:sz="8" w:space="0" w:color="000000"/>
              <w:right w:val="dotted" w:sz="2" w:space="0" w:color="000000"/>
            </w:tcBorders>
            <w:shd w:val="clear" w:color="auto" w:fill="E7EAF4"/>
            <w:tcMar>
              <w:top w:w="80" w:type="dxa"/>
              <w:left w:w="80" w:type="dxa"/>
              <w:bottom w:w="80" w:type="dxa"/>
              <w:right w:w="80" w:type="dxa"/>
            </w:tcMar>
            <w:vAlign w:val="center"/>
          </w:tcPr>
          <w:p w14:paraId="135D21C4" w14:textId="77777777" w:rsidR="006979A2" w:rsidRPr="00FA0D8B" w:rsidRDefault="006979A2" w:rsidP="00AA1CF7">
            <w:pPr>
              <w:pStyle w:val="Body"/>
              <w:rPr>
                <w:rFonts w:asciiTheme="minorHAnsi" w:hAnsiTheme="minorHAnsi" w:cstheme="minorHAnsi"/>
                <w:sz w:val="20"/>
                <w:szCs w:val="20"/>
                <w:lang w:val="en-GB"/>
              </w:rPr>
            </w:pPr>
            <w:r w:rsidRPr="00FA0D8B">
              <w:rPr>
                <w:rFonts w:asciiTheme="minorHAnsi" w:hAnsiTheme="minorHAnsi" w:cstheme="minorHAnsi"/>
                <w:sz w:val="20"/>
                <w:szCs w:val="20"/>
                <w:u w:color="000000"/>
                <w:lang w:val="en-GB"/>
              </w:rPr>
              <w:t>Function</w:t>
            </w:r>
          </w:p>
        </w:tc>
        <w:tc>
          <w:tcPr>
            <w:tcW w:w="5680" w:type="dxa"/>
            <w:tcBorders>
              <w:top w:val="single" w:sz="4" w:space="0" w:color="000000"/>
              <w:left w:val="dotted" w:sz="2" w:space="0" w:color="000000"/>
              <w:bottom w:val="single" w:sz="8" w:space="0" w:color="000000"/>
              <w:right w:val="nil"/>
            </w:tcBorders>
            <w:shd w:val="clear" w:color="auto" w:fill="E7EAF4"/>
            <w:tcMar>
              <w:top w:w="80" w:type="dxa"/>
              <w:left w:w="80" w:type="dxa"/>
              <w:bottom w:w="80" w:type="dxa"/>
              <w:right w:w="80" w:type="dxa"/>
            </w:tcMar>
            <w:vAlign w:val="center"/>
          </w:tcPr>
          <w:p w14:paraId="76E528C7" w14:textId="77777777" w:rsidR="006979A2" w:rsidRPr="00FA0D8B" w:rsidRDefault="006979A2" w:rsidP="00AA1CF7">
            <w:pPr>
              <w:pStyle w:val="Body"/>
              <w:rPr>
                <w:rFonts w:asciiTheme="minorHAnsi" w:eastAsia="Arial" w:hAnsiTheme="minorHAnsi" w:cstheme="minorHAnsi"/>
                <w:sz w:val="20"/>
                <w:szCs w:val="20"/>
                <w:u w:color="000000"/>
                <w:lang w:val="en-GB"/>
              </w:rPr>
            </w:pPr>
            <w:r w:rsidRPr="00FA0D8B">
              <w:rPr>
                <w:rFonts w:asciiTheme="minorHAnsi" w:hAnsiTheme="minorHAnsi" w:cstheme="minorHAnsi"/>
                <w:b/>
                <w:bCs/>
                <w:sz w:val="20"/>
                <w:szCs w:val="20"/>
                <w:u w:color="000000"/>
                <w:lang w:val="en-GB"/>
              </w:rPr>
              <w:t>Propose</w:t>
            </w:r>
            <w:r w:rsidRPr="00FA0D8B">
              <w:rPr>
                <w:rFonts w:asciiTheme="minorHAnsi" w:hAnsiTheme="minorHAnsi" w:cstheme="minorHAnsi"/>
                <w:sz w:val="20"/>
                <w:szCs w:val="20"/>
                <w:u w:color="000000"/>
                <w:lang w:val="en-GB"/>
              </w:rPr>
              <w:t xml:space="preserve"> an annual utilization program according to the needs, measures to protect groundwater or to remedy causes of pollution</w:t>
            </w:r>
          </w:p>
          <w:p w14:paraId="505A4C8F" w14:textId="77777777" w:rsidR="006979A2" w:rsidRPr="00FA0D8B" w:rsidRDefault="006979A2" w:rsidP="00AA1CF7">
            <w:pPr>
              <w:pStyle w:val="Body"/>
              <w:rPr>
                <w:rFonts w:asciiTheme="minorHAnsi" w:eastAsia="Arial" w:hAnsiTheme="minorHAnsi" w:cstheme="minorHAnsi"/>
                <w:sz w:val="20"/>
                <w:szCs w:val="20"/>
                <w:u w:color="000000"/>
                <w:lang w:val="en-GB"/>
              </w:rPr>
            </w:pPr>
            <w:r w:rsidRPr="00FA0D8B">
              <w:rPr>
                <w:rFonts w:asciiTheme="minorHAnsi" w:hAnsiTheme="minorHAnsi" w:cstheme="minorHAnsi"/>
                <w:b/>
                <w:bCs/>
                <w:sz w:val="20"/>
                <w:szCs w:val="20"/>
                <w:u w:color="000000"/>
                <w:lang w:val="en-GB"/>
              </w:rPr>
              <w:t>Provide</w:t>
            </w:r>
            <w:r w:rsidRPr="00FA0D8B">
              <w:rPr>
                <w:rFonts w:asciiTheme="minorHAnsi" w:hAnsiTheme="minorHAnsi" w:cstheme="minorHAnsi"/>
                <w:sz w:val="20"/>
                <w:szCs w:val="20"/>
                <w:u w:color="000000"/>
                <w:lang w:val="en-GB"/>
              </w:rPr>
              <w:t xml:space="preserve"> technical opinion on the construction / modification of extraction works</w:t>
            </w:r>
          </w:p>
          <w:p w14:paraId="3337E3F0" w14:textId="77777777" w:rsidR="006979A2" w:rsidRPr="00FA0D8B" w:rsidRDefault="006979A2" w:rsidP="00AA1CF7">
            <w:pPr>
              <w:pStyle w:val="Body"/>
              <w:rPr>
                <w:rFonts w:asciiTheme="minorHAnsi" w:eastAsia="Arial" w:hAnsiTheme="minorHAnsi" w:cstheme="minorHAnsi"/>
                <w:sz w:val="20"/>
                <w:szCs w:val="20"/>
                <w:u w:color="000000"/>
                <w:lang w:val="en-GB"/>
              </w:rPr>
            </w:pPr>
            <w:r w:rsidRPr="00FA0D8B">
              <w:rPr>
                <w:rFonts w:asciiTheme="minorHAnsi" w:hAnsiTheme="minorHAnsi" w:cstheme="minorHAnsi"/>
                <w:b/>
                <w:bCs/>
                <w:sz w:val="20"/>
                <w:szCs w:val="20"/>
                <w:u w:color="000000"/>
                <w:lang w:val="en-GB"/>
              </w:rPr>
              <w:t xml:space="preserve">Audit </w:t>
            </w:r>
            <w:r w:rsidRPr="00FA0D8B">
              <w:rPr>
                <w:rFonts w:asciiTheme="minorHAnsi" w:hAnsiTheme="minorHAnsi" w:cstheme="minorHAnsi"/>
                <w:sz w:val="20"/>
                <w:szCs w:val="20"/>
                <w:u w:color="000000"/>
                <w:lang w:val="en-GB"/>
              </w:rPr>
              <w:t>construction and operation costs for the purpose of cost sharing</w:t>
            </w:r>
          </w:p>
          <w:p w14:paraId="02304DCD" w14:textId="77777777" w:rsidR="006979A2" w:rsidRPr="00FA0D8B" w:rsidRDefault="006979A2" w:rsidP="00AA1CF7">
            <w:pPr>
              <w:pStyle w:val="Body"/>
              <w:rPr>
                <w:rFonts w:asciiTheme="minorHAnsi" w:eastAsia="Arial" w:hAnsiTheme="minorHAnsi" w:cstheme="minorHAnsi"/>
                <w:sz w:val="20"/>
                <w:szCs w:val="20"/>
                <w:u w:color="000000"/>
                <w:lang w:val="en-GB"/>
              </w:rPr>
            </w:pPr>
            <w:r w:rsidRPr="00FA0D8B">
              <w:rPr>
                <w:rFonts w:asciiTheme="minorHAnsi" w:hAnsiTheme="minorHAnsi" w:cstheme="minorHAnsi"/>
                <w:b/>
                <w:bCs/>
                <w:sz w:val="20"/>
                <w:szCs w:val="20"/>
                <w:u w:color="000000"/>
                <w:lang w:val="en-GB"/>
              </w:rPr>
              <w:lastRenderedPageBreak/>
              <w:t>Oversee</w:t>
            </w:r>
            <w:r w:rsidRPr="00FA0D8B">
              <w:rPr>
                <w:rFonts w:asciiTheme="minorHAnsi" w:hAnsiTheme="minorHAnsi" w:cstheme="minorHAnsi"/>
                <w:sz w:val="20"/>
                <w:szCs w:val="20"/>
                <w:u w:color="000000"/>
                <w:lang w:val="en-GB"/>
              </w:rPr>
              <w:t xml:space="preserve"> the building of new equipments</w:t>
            </w:r>
          </w:p>
          <w:p w14:paraId="12255C43" w14:textId="77777777" w:rsidR="006979A2" w:rsidRPr="00FA0D8B" w:rsidRDefault="006979A2" w:rsidP="00AA1CF7">
            <w:pPr>
              <w:pStyle w:val="Body"/>
              <w:rPr>
                <w:rFonts w:asciiTheme="minorHAnsi" w:hAnsiTheme="minorHAnsi" w:cstheme="minorHAnsi"/>
                <w:sz w:val="20"/>
                <w:szCs w:val="20"/>
                <w:lang w:val="en-GB"/>
              </w:rPr>
            </w:pPr>
            <w:r w:rsidRPr="00FA0D8B">
              <w:rPr>
                <w:rFonts w:asciiTheme="minorHAnsi" w:hAnsiTheme="minorHAnsi" w:cstheme="minorHAnsi"/>
                <w:b/>
                <w:bCs/>
                <w:sz w:val="20"/>
                <w:szCs w:val="20"/>
                <w:u w:color="000000"/>
                <w:lang w:val="en-GB"/>
              </w:rPr>
              <w:t>Control</w:t>
            </w:r>
            <w:r w:rsidRPr="00FA0D8B">
              <w:rPr>
                <w:rFonts w:asciiTheme="minorHAnsi" w:hAnsiTheme="minorHAnsi" w:cstheme="minorHAnsi"/>
                <w:sz w:val="20"/>
                <w:szCs w:val="20"/>
                <w:u w:color="000000"/>
                <w:lang w:val="en-GB"/>
              </w:rPr>
              <w:t xml:space="preserve"> the hydraulic infrastructures, volume of water extracted, the aquifer level, and the water quality</w:t>
            </w:r>
          </w:p>
        </w:tc>
      </w:tr>
      <w:tr w:rsidR="006979A2" w:rsidRPr="00866C54" w14:paraId="1674BB13" w14:textId="77777777" w:rsidTr="00FA0D8B">
        <w:trPr>
          <w:trHeight w:val="1009"/>
        </w:trPr>
        <w:tc>
          <w:tcPr>
            <w:tcW w:w="3348" w:type="dxa"/>
            <w:gridSpan w:val="2"/>
            <w:tcBorders>
              <w:top w:val="single" w:sz="8" w:space="0" w:color="000000"/>
              <w:left w:val="nil"/>
              <w:bottom w:val="single" w:sz="4" w:space="0" w:color="000000"/>
              <w:right w:val="nil"/>
            </w:tcBorders>
            <w:shd w:val="clear" w:color="auto" w:fill="auto"/>
            <w:tcMar>
              <w:top w:w="80" w:type="dxa"/>
              <w:left w:w="80" w:type="dxa"/>
              <w:bottom w:w="80" w:type="dxa"/>
              <w:right w:w="80" w:type="dxa"/>
            </w:tcMar>
            <w:vAlign w:val="center"/>
          </w:tcPr>
          <w:p w14:paraId="491D525A" w14:textId="77777777" w:rsidR="006979A2" w:rsidRPr="00FA0D8B" w:rsidRDefault="006979A2" w:rsidP="00AA1CF7">
            <w:pPr>
              <w:pStyle w:val="Body"/>
              <w:jc w:val="center"/>
              <w:rPr>
                <w:rFonts w:asciiTheme="minorHAnsi" w:hAnsiTheme="minorHAnsi" w:cstheme="minorHAnsi"/>
                <w:sz w:val="20"/>
                <w:szCs w:val="20"/>
                <w:lang w:val="en-GB"/>
              </w:rPr>
            </w:pPr>
            <w:r w:rsidRPr="00FA0D8B">
              <w:rPr>
                <w:rFonts w:asciiTheme="minorHAnsi" w:hAnsiTheme="minorHAnsi" w:cstheme="minorHAnsi"/>
                <w:sz w:val="20"/>
                <w:szCs w:val="20"/>
                <w:u w:color="000000"/>
                <w:lang w:val="en-GB"/>
              </w:rPr>
              <w:lastRenderedPageBreak/>
              <w:t>Dispute settlement mechanisms</w:t>
            </w:r>
          </w:p>
        </w:tc>
        <w:tc>
          <w:tcPr>
            <w:tcW w:w="5680" w:type="dxa"/>
            <w:tcBorders>
              <w:top w:val="single" w:sz="8" w:space="0" w:color="000000"/>
              <w:left w:val="nil"/>
              <w:bottom w:val="single" w:sz="4" w:space="0" w:color="000000"/>
              <w:right w:val="nil"/>
            </w:tcBorders>
            <w:shd w:val="clear" w:color="auto" w:fill="auto"/>
            <w:tcMar>
              <w:top w:w="80" w:type="dxa"/>
              <w:left w:w="80" w:type="dxa"/>
              <w:bottom w:w="80" w:type="dxa"/>
              <w:right w:w="80" w:type="dxa"/>
            </w:tcMar>
            <w:vAlign w:val="center"/>
          </w:tcPr>
          <w:p w14:paraId="04ED2D20" w14:textId="77777777" w:rsidR="006979A2" w:rsidRPr="00FA0D8B" w:rsidRDefault="006979A2" w:rsidP="00AA1CF7">
            <w:pPr>
              <w:pStyle w:val="Body"/>
              <w:rPr>
                <w:rFonts w:asciiTheme="minorHAnsi" w:eastAsia="Arial" w:hAnsiTheme="minorHAnsi" w:cstheme="minorHAnsi"/>
                <w:sz w:val="20"/>
                <w:szCs w:val="20"/>
                <w:u w:color="000000"/>
                <w:lang w:val="en-GB"/>
              </w:rPr>
            </w:pPr>
            <w:r w:rsidRPr="00FA0D8B">
              <w:rPr>
                <w:rFonts w:asciiTheme="minorHAnsi" w:hAnsiTheme="minorHAnsi" w:cstheme="minorHAnsi"/>
                <w:sz w:val="20"/>
                <w:szCs w:val="20"/>
                <w:u w:color="000000"/>
                <w:lang w:val="en-GB"/>
              </w:rPr>
              <w:t>Franco-Genevese Regional Committee (conciliation)</w:t>
            </w:r>
          </w:p>
          <w:p w14:paraId="19E8E3B8" w14:textId="77777777" w:rsidR="006979A2" w:rsidRPr="00FA0D8B" w:rsidRDefault="006979A2" w:rsidP="00AA1CF7">
            <w:pPr>
              <w:pStyle w:val="Body"/>
              <w:rPr>
                <w:rFonts w:asciiTheme="minorHAnsi" w:hAnsiTheme="minorHAnsi" w:cstheme="minorHAnsi"/>
                <w:sz w:val="20"/>
                <w:szCs w:val="20"/>
                <w:lang w:val="en-GB"/>
              </w:rPr>
            </w:pPr>
            <w:r w:rsidRPr="00FA0D8B">
              <w:rPr>
                <w:rFonts w:asciiTheme="minorHAnsi" w:eastAsia="Arial" w:hAnsiTheme="minorHAnsi" w:cstheme="minorHAnsi"/>
                <w:sz w:val="20"/>
                <w:szCs w:val="20"/>
                <w:u w:color="000000"/>
                <w:lang w:val="en-GB"/>
              </w:rPr>
              <w:br/>
            </w:r>
            <w:r w:rsidRPr="00FA0D8B">
              <w:rPr>
                <w:rFonts w:asciiTheme="minorHAnsi" w:hAnsiTheme="minorHAnsi" w:cstheme="minorHAnsi"/>
                <w:sz w:val="20"/>
                <w:szCs w:val="20"/>
                <w:u w:color="000000"/>
                <w:lang w:val="en-GB"/>
              </w:rPr>
              <w:t xml:space="preserve">Franco-Swiss Consultative Commission for Problems of Neighborliness between the canton of Geneva and the French departments of Ain and Haute-Savoie (settlement) </w:t>
            </w:r>
          </w:p>
        </w:tc>
      </w:tr>
      <w:tr w:rsidR="006979A2" w:rsidRPr="00866C54" w14:paraId="7A01981E" w14:textId="77777777" w:rsidTr="00FA0D8B">
        <w:trPr>
          <w:trHeight w:val="93"/>
        </w:trPr>
        <w:tc>
          <w:tcPr>
            <w:tcW w:w="3348" w:type="dxa"/>
            <w:gridSpan w:val="2"/>
            <w:tcBorders>
              <w:top w:val="single" w:sz="4" w:space="0" w:color="000000"/>
              <w:left w:val="nil"/>
              <w:bottom w:val="single" w:sz="8" w:space="0" w:color="000000"/>
              <w:right w:val="nil"/>
            </w:tcBorders>
            <w:shd w:val="clear" w:color="auto" w:fill="D9D9D9"/>
            <w:tcMar>
              <w:top w:w="80" w:type="dxa"/>
              <w:left w:w="80" w:type="dxa"/>
              <w:bottom w:w="80" w:type="dxa"/>
              <w:right w:w="80" w:type="dxa"/>
            </w:tcMar>
            <w:vAlign w:val="center"/>
          </w:tcPr>
          <w:p w14:paraId="17398858" w14:textId="77777777" w:rsidR="006979A2" w:rsidRPr="00FA0D8B" w:rsidRDefault="006979A2" w:rsidP="00AA1CF7">
            <w:pPr>
              <w:pStyle w:val="Body"/>
              <w:jc w:val="center"/>
              <w:rPr>
                <w:rFonts w:asciiTheme="minorHAnsi" w:hAnsiTheme="minorHAnsi" w:cstheme="minorHAnsi"/>
                <w:sz w:val="20"/>
                <w:szCs w:val="20"/>
                <w:lang w:val="en-GB"/>
              </w:rPr>
            </w:pPr>
            <w:r w:rsidRPr="00FA0D8B">
              <w:rPr>
                <w:rFonts w:asciiTheme="minorHAnsi" w:hAnsiTheme="minorHAnsi" w:cstheme="minorHAnsi"/>
                <w:sz w:val="20"/>
                <w:szCs w:val="20"/>
                <w:u w:color="000000"/>
                <w:lang w:val="en-GB"/>
              </w:rPr>
              <w:t> </w:t>
            </w:r>
          </w:p>
        </w:tc>
        <w:tc>
          <w:tcPr>
            <w:tcW w:w="5680" w:type="dxa"/>
            <w:tcBorders>
              <w:top w:val="single" w:sz="4" w:space="0" w:color="000000"/>
              <w:left w:val="nil"/>
              <w:bottom w:val="single" w:sz="8" w:space="0" w:color="000000"/>
              <w:right w:val="nil"/>
            </w:tcBorders>
            <w:shd w:val="clear" w:color="auto" w:fill="D9D9D9"/>
            <w:tcMar>
              <w:top w:w="80" w:type="dxa"/>
              <w:left w:w="80" w:type="dxa"/>
              <w:bottom w:w="80" w:type="dxa"/>
              <w:right w:w="80" w:type="dxa"/>
            </w:tcMar>
            <w:vAlign w:val="center"/>
          </w:tcPr>
          <w:p w14:paraId="1530538A" w14:textId="77777777" w:rsidR="006979A2" w:rsidRPr="00FA0D8B" w:rsidRDefault="006979A2" w:rsidP="00AA1CF7">
            <w:pPr>
              <w:pStyle w:val="Body"/>
              <w:rPr>
                <w:rFonts w:asciiTheme="minorHAnsi" w:hAnsiTheme="minorHAnsi" w:cstheme="minorHAnsi"/>
                <w:sz w:val="20"/>
                <w:szCs w:val="20"/>
                <w:lang w:val="en-GB"/>
              </w:rPr>
            </w:pPr>
            <w:r w:rsidRPr="00FA0D8B">
              <w:rPr>
                <w:rFonts w:asciiTheme="minorHAnsi" w:hAnsiTheme="minorHAnsi" w:cstheme="minorHAnsi"/>
                <w:sz w:val="20"/>
                <w:szCs w:val="20"/>
                <w:u w:color="000000"/>
                <w:lang w:val="en-GB"/>
              </w:rPr>
              <w:t> </w:t>
            </w:r>
          </w:p>
        </w:tc>
      </w:tr>
      <w:tr w:rsidR="006979A2" w:rsidRPr="00866C54" w14:paraId="25602955" w14:textId="77777777" w:rsidTr="00FA0D8B">
        <w:trPr>
          <w:trHeight w:val="1378"/>
        </w:trPr>
        <w:tc>
          <w:tcPr>
            <w:tcW w:w="3348" w:type="dxa"/>
            <w:gridSpan w:val="2"/>
            <w:tcBorders>
              <w:top w:val="single" w:sz="8" w:space="0" w:color="000000"/>
              <w:left w:val="nil"/>
              <w:bottom w:val="single" w:sz="8" w:space="0" w:color="000000"/>
              <w:right w:val="nil"/>
            </w:tcBorders>
            <w:shd w:val="clear" w:color="auto" w:fill="auto"/>
            <w:tcMar>
              <w:top w:w="80" w:type="dxa"/>
              <w:left w:w="80" w:type="dxa"/>
              <w:bottom w:w="80" w:type="dxa"/>
              <w:right w:w="80" w:type="dxa"/>
            </w:tcMar>
            <w:vAlign w:val="center"/>
          </w:tcPr>
          <w:p w14:paraId="2A359F93" w14:textId="77777777" w:rsidR="006979A2" w:rsidRPr="00FA0D8B" w:rsidRDefault="006979A2" w:rsidP="00AA1CF7">
            <w:pPr>
              <w:pStyle w:val="Body"/>
              <w:jc w:val="center"/>
              <w:rPr>
                <w:rFonts w:asciiTheme="minorHAnsi" w:hAnsiTheme="minorHAnsi" w:cstheme="minorHAnsi"/>
                <w:sz w:val="20"/>
                <w:szCs w:val="20"/>
                <w:lang w:val="en-GB"/>
              </w:rPr>
            </w:pPr>
            <w:r w:rsidRPr="00FA0D8B">
              <w:rPr>
                <w:rFonts w:asciiTheme="minorHAnsi" w:hAnsiTheme="minorHAnsi" w:cstheme="minorHAnsi"/>
                <w:sz w:val="20"/>
                <w:szCs w:val="20"/>
                <w:u w:color="000000"/>
                <w:lang w:val="en-GB"/>
              </w:rPr>
              <w:t>Origin of the transboundary cooperation</w:t>
            </w:r>
          </w:p>
        </w:tc>
        <w:tc>
          <w:tcPr>
            <w:tcW w:w="5680" w:type="dxa"/>
            <w:tcBorders>
              <w:top w:val="single" w:sz="8" w:space="0" w:color="000000"/>
              <w:left w:val="nil"/>
              <w:bottom w:val="single" w:sz="8" w:space="0" w:color="000000"/>
              <w:right w:val="nil"/>
            </w:tcBorders>
            <w:shd w:val="clear" w:color="auto" w:fill="auto"/>
            <w:tcMar>
              <w:top w:w="80" w:type="dxa"/>
              <w:left w:w="80" w:type="dxa"/>
              <w:bottom w:w="80" w:type="dxa"/>
              <w:right w:w="80" w:type="dxa"/>
            </w:tcMar>
            <w:vAlign w:val="center"/>
          </w:tcPr>
          <w:p w14:paraId="66379ACC" w14:textId="77777777" w:rsidR="006979A2" w:rsidRPr="00FA0D8B" w:rsidRDefault="006979A2" w:rsidP="00AA1CF7">
            <w:pPr>
              <w:pStyle w:val="Body"/>
              <w:rPr>
                <w:rFonts w:asciiTheme="minorHAnsi" w:eastAsia="Arial" w:hAnsiTheme="minorHAnsi" w:cstheme="minorHAnsi"/>
                <w:sz w:val="20"/>
                <w:szCs w:val="20"/>
                <w:u w:color="000000"/>
                <w:lang w:val="en-GB"/>
              </w:rPr>
            </w:pPr>
          </w:p>
          <w:p w14:paraId="7E3A807D" w14:textId="77777777" w:rsidR="006979A2" w:rsidRPr="00FA0D8B" w:rsidRDefault="006979A2" w:rsidP="00AA1CF7">
            <w:pPr>
              <w:pStyle w:val="Body"/>
              <w:rPr>
                <w:rFonts w:asciiTheme="minorHAnsi" w:hAnsiTheme="minorHAnsi" w:cstheme="minorHAnsi"/>
                <w:sz w:val="20"/>
                <w:szCs w:val="20"/>
                <w:lang w:val="en-GB"/>
              </w:rPr>
            </w:pPr>
            <w:r w:rsidRPr="00FA0D8B">
              <w:rPr>
                <w:rFonts w:asciiTheme="minorHAnsi" w:hAnsiTheme="minorHAnsi" w:cstheme="minorHAnsi"/>
                <w:sz w:val="20"/>
                <w:szCs w:val="20"/>
                <w:u w:color="000000"/>
                <w:lang w:val="en-GB"/>
              </w:rPr>
              <w:t>Fall in the groundwater table (years 1960-1970) due to overexploitation. The artificial recharge of the aquifer was less costly to implement than the construction of a treatment plant for the water of the lake. At the beginning, the cooperation was limited to quantitative objectives only and has then been extended to a qualitative management of the resource.</w:t>
            </w:r>
          </w:p>
        </w:tc>
      </w:tr>
    </w:tbl>
    <w:p w14:paraId="2D783F6F" w14:textId="23823782" w:rsidR="001C0B4B" w:rsidRDefault="001C0B4B" w:rsidP="001A7BEC">
      <w:pPr>
        <w:rPr>
          <w:lang w:val="en-GB"/>
        </w:rPr>
      </w:pPr>
    </w:p>
    <w:p w14:paraId="559834B7" w14:textId="4FEC64BB" w:rsidR="00FA0D8B" w:rsidRDefault="00FA0D8B" w:rsidP="001A7BEC">
      <w:pPr>
        <w:rPr>
          <w:lang w:val="en-GB"/>
        </w:rPr>
      </w:pPr>
    </w:p>
    <w:p w14:paraId="3AE12F0E" w14:textId="69D6D5E1" w:rsidR="00FA0D8B" w:rsidRDefault="00167B3F" w:rsidP="001A7BEC">
      <w:pPr>
        <w:rPr>
          <w:lang w:val="en-GB"/>
        </w:rPr>
      </w:pPr>
      <w:r>
        <w:rPr>
          <w:lang w:val="en-GB"/>
        </w:rPr>
        <w:br w:type="column"/>
      </w:r>
    </w:p>
    <w:tbl>
      <w:tblPr>
        <w:tblW w:w="8906"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1276"/>
        <w:gridCol w:w="1985"/>
        <w:gridCol w:w="5645"/>
      </w:tblGrid>
      <w:tr w:rsidR="001C0B4B" w:rsidRPr="001C0B4B" w14:paraId="4D40A0E8" w14:textId="77777777" w:rsidTr="00AA1CF7">
        <w:trPr>
          <w:trHeight w:val="386"/>
        </w:trPr>
        <w:tc>
          <w:tcPr>
            <w:tcW w:w="8906" w:type="dxa"/>
            <w:gridSpan w:val="3"/>
            <w:tcBorders>
              <w:top w:val="nil"/>
              <w:left w:val="nil"/>
              <w:bottom w:val="single" w:sz="8" w:space="0" w:color="000000"/>
              <w:right w:val="nil"/>
            </w:tcBorders>
            <w:shd w:val="clear" w:color="auto" w:fill="auto"/>
            <w:tcMar>
              <w:top w:w="80" w:type="dxa"/>
              <w:left w:w="80" w:type="dxa"/>
              <w:bottom w:w="80" w:type="dxa"/>
              <w:right w:w="80" w:type="dxa"/>
            </w:tcMar>
            <w:vAlign w:val="center"/>
          </w:tcPr>
          <w:p w14:paraId="79264C0E" w14:textId="7D0A0E8B" w:rsidR="001C0B4B" w:rsidRPr="001C0B4B" w:rsidRDefault="001C0B4B" w:rsidP="007B0BF3">
            <w:pPr>
              <w:pStyle w:val="Heading4"/>
              <w:rPr>
                <w:lang w:val="en-GB"/>
              </w:rPr>
            </w:pPr>
            <w:bookmarkStart w:id="4" w:name="_Toc54126938"/>
            <w:r w:rsidRPr="001C0B4B">
              <w:rPr>
                <w:u w:color="000000"/>
                <w:lang w:val="en-GB"/>
              </w:rPr>
              <w:t>- The Guaraní Aquifer System</w:t>
            </w:r>
            <w:bookmarkEnd w:id="4"/>
          </w:p>
        </w:tc>
      </w:tr>
      <w:tr w:rsidR="001C0B4B" w:rsidRPr="001C0B4B" w14:paraId="3741C8C9" w14:textId="77777777" w:rsidTr="00AA1CF7">
        <w:trPr>
          <w:trHeight w:val="209"/>
        </w:trPr>
        <w:tc>
          <w:tcPr>
            <w:tcW w:w="3261" w:type="dxa"/>
            <w:gridSpan w:val="2"/>
            <w:tcBorders>
              <w:top w:val="single" w:sz="8" w:space="0" w:color="000000"/>
              <w:left w:val="nil"/>
              <w:bottom w:val="single" w:sz="4" w:space="0" w:color="000000"/>
              <w:right w:val="nil"/>
            </w:tcBorders>
            <w:shd w:val="clear" w:color="auto" w:fill="E7EAF4"/>
            <w:tcMar>
              <w:top w:w="80" w:type="dxa"/>
              <w:left w:w="80" w:type="dxa"/>
              <w:bottom w:w="80" w:type="dxa"/>
              <w:right w:w="80" w:type="dxa"/>
            </w:tcMar>
            <w:vAlign w:val="center"/>
          </w:tcPr>
          <w:p w14:paraId="4369CCCE" w14:textId="77777777" w:rsidR="001C0B4B" w:rsidRPr="00FA0D8B" w:rsidRDefault="001C0B4B" w:rsidP="00AA1CF7">
            <w:pPr>
              <w:pStyle w:val="Body"/>
              <w:jc w:val="right"/>
              <w:rPr>
                <w:rFonts w:asciiTheme="minorHAnsi" w:hAnsiTheme="minorHAnsi" w:cstheme="minorHAnsi"/>
                <w:sz w:val="20"/>
                <w:szCs w:val="20"/>
                <w:lang w:val="en-GB"/>
              </w:rPr>
            </w:pPr>
            <w:r w:rsidRPr="00FA0D8B">
              <w:rPr>
                <w:rFonts w:asciiTheme="minorHAnsi" w:hAnsiTheme="minorHAnsi" w:cstheme="minorHAnsi"/>
                <w:sz w:val="20"/>
                <w:szCs w:val="20"/>
                <w:u w:color="000000"/>
                <w:lang w:val="en-GB"/>
              </w:rPr>
              <w:t>Geographical scope (countries)</w:t>
            </w:r>
          </w:p>
        </w:tc>
        <w:tc>
          <w:tcPr>
            <w:tcW w:w="5645" w:type="dxa"/>
            <w:tcBorders>
              <w:top w:val="single" w:sz="8" w:space="0" w:color="000000"/>
              <w:left w:val="nil"/>
              <w:bottom w:val="single" w:sz="4" w:space="0" w:color="000000"/>
              <w:right w:val="nil"/>
            </w:tcBorders>
            <w:shd w:val="clear" w:color="auto" w:fill="E7EAF4"/>
            <w:tcMar>
              <w:top w:w="80" w:type="dxa"/>
              <w:left w:w="80" w:type="dxa"/>
              <w:bottom w:w="80" w:type="dxa"/>
              <w:right w:w="80" w:type="dxa"/>
            </w:tcMar>
            <w:vAlign w:val="center"/>
          </w:tcPr>
          <w:p w14:paraId="4CE2E396" w14:textId="77777777" w:rsidR="001C0B4B" w:rsidRPr="00FA0D8B" w:rsidRDefault="001C0B4B" w:rsidP="00AA1CF7">
            <w:pPr>
              <w:pStyle w:val="Body"/>
              <w:rPr>
                <w:rFonts w:asciiTheme="minorHAnsi" w:hAnsiTheme="minorHAnsi" w:cstheme="minorHAnsi"/>
                <w:sz w:val="20"/>
                <w:szCs w:val="20"/>
                <w:lang w:val="en-GB"/>
              </w:rPr>
            </w:pPr>
            <w:r w:rsidRPr="00FA0D8B">
              <w:rPr>
                <w:rFonts w:asciiTheme="minorHAnsi" w:hAnsiTheme="minorHAnsi" w:cstheme="minorHAnsi"/>
                <w:sz w:val="20"/>
                <w:szCs w:val="20"/>
                <w:u w:color="000000"/>
                <w:lang w:val="en-GB"/>
              </w:rPr>
              <w:t xml:space="preserve">  Brazil, Argentina, Paraguay, Uruguay</w:t>
            </w:r>
          </w:p>
        </w:tc>
      </w:tr>
      <w:tr w:rsidR="001C0B4B" w:rsidRPr="00866C54" w14:paraId="743CF570" w14:textId="77777777" w:rsidTr="00AA1CF7">
        <w:trPr>
          <w:trHeight w:val="409"/>
        </w:trPr>
        <w:tc>
          <w:tcPr>
            <w:tcW w:w="3261" w:type="dxa"/>
            <w:gridSpan w:val="2"/>
            <w:tcBorders>
              <w:top w:val="single" w:sz="4" w:space="0" w:color="000000"/>
              <w:left w:val="nil"/>
              <w:bottom w:val="single" w:sz="8" w:space="0" w:color="000000"/>
              <w:right w:val="nil"/>
            </w:tcBorders>
            <w:shd w:val="clear" w:color="auto" w:fill="auto"/>
            <w:tcMar>
              <w:top w:w="80" w:type="dxa"/>
              <w:left w:w="80" w:type="dxa"/>
              <w:bottom w:w="80" w:type="dxa"/>
              <w:right w:w="80" w:type="dxa"/>
            </w:tcMar>
            <w:vAlign w:val="center"/>
          </w:tcPr>
          <w:p w14:paraId="71C091F2" w14:textId="77777777" w:rsidR="001C0B4B" w:rsidRPr="00FA0D8B" w:rsidRDefault="001C0B4B" w:rsidP="00AA1CF7">
            <w:pPr>
              <w:pStyle w:val="Body"/>
              <w:jc w:val="right"/>
              <w:rPr>
                <w:rFonts w:asciiTheme="minorHAnsi" w:hAnsiTheme="minorHAnsi" w:cstheme="minorHAnsi"/>
                <w:sz w:val="20"/>
                <w:szCs w:val="20"/>
                <w:lang w:val="en-GB"/>
              </w:rPr>
            </w:pPr>
            <w:r w:rsidRPr="00FA0D8B">
              <w:rPr>
                <w:rFonts w:asciiTheme="minorHAnsi" w:hAnsiTheme="minorHAnsi" w:cstheme="minorHAnsi"/>
                <w:sz w:val="20"/>
                <w:szCs w:val="20"/>
                <w:u w:color="000000"/>
                <w:lang w:val="en-GB"/>
              </w:rPr>
              <w:t>Climate (Köppen classification)</w:t>
            </w:r>
          </w:p>
        </w:tc>
        <w:tc>
          <w:tcPr>
            <w:tcW w:w="5645" w:type="dxa"/>
            <w:tcBorders>
              <w:top w:val="single" w:sz="4" w:space="0" w:color="000000"/>
              <w:left w:val="nil"/>
              <w:bottom w:val="single" w:sz="8" w:space="0" w:color="000000"/>
              <w:right w:val="nil"/>
            </w:tcBorders>
            <w:shd w:val="clear" w:color="auto" w:fill="auto"/>
            <w:tcMar>
              <w:top w:w="80" w:type="dxa"/>
              <w:left w:w="80" w:type="dxa"/>
              <w:bottom w:w="80" w:type="dxa"/>
              <w:right w:w="80" w:type="dxa"/>
            </w:tcMar>
            <w:vAlign w:val="center"/>
          </w:tcPr>
          <w:p w14:paraId="03ABE355" w14:textId="77777777" w:rsidR="001C0B4B" w:rsidRPr="00FA0D8B" w:rsidRDefault="001C0B4B" w:rsidP="00AA1CF7">
            <w:pPr>
              <w:pStyle w:val="Body"/>
              <w:rPr>
                <w:rFonts w:asciiTheme="minorHAnsi" w:hAnsiTheme="minorHAnsi" w:cstheme="minorHAnsi"/>
                <w:sz w:val="20"/>
                <w:szCs w:val="20"/>
                <w:lang w:val="en-GB"/>
              </w:rPr>
            </w:pPr>
            <w:r w:rsidRPr="00FA0D8B">
              <w:rPr>
                <w:rFonts w:asciiTheme="minorHAnsi" w:hAnsiTheme="minorHAnsi" w:cstheme="minorHAnsi"/>
                <w:sz w:val="20"/>
                <w:szCs w:val="20"/>
                <w:u w:color="000000"/>
                <w:lang w:val="en-GB"/>
              </w:rPr>
              <w:t xml:space="preserve">  Tropical savanna climate – Dry winter (North)</w:t>
            </w:r>
            <w:r w:rsidRPr="00FA0D8B">
              <w:rPr>
                <w:rFonts w:asciiTheme="minorHAnsi" w:eastAsia="Arial" w:hAnsiTheme="minorHAnsi" w:cstheme="minorHAnsi"/>
                <w:sz w:val="20"/>
                <w:szCs w:val="20"/>
                <w:u w:color="000000"/>
                <w:lang w:val="en-GB"/>
              </w:rPr>
              <w:br/>
              <w:t xml:space="preserve">  </w:t>
            </w:r>
            <w:r w:rsidRPr="00FA0D8B">
              <w:rPr>
                <w:rFonts w:asciiTheme="minorHAnsi" w:hAnsiTheme="minorHAnsi" w:cstheme="minorHAnsi"/>
                <w:sz w:val="20"/>
                <w:szCs w:val="20"/>
                <w:u w:color="000000"/>
                <w:lang w:val="en-GB"/>
              </w:rPr>
              <w:t>Humid subtropical climate (South)</w:t>
            </w:r>
          </w:p>
        </w:tc>
      </w:tr>
      <w:tr w:rsidR="001C0B4B" w:rsidRPr="00866C54" w14:paraId="62ADCA4B" w14:textId="77777777" w:rsidTr="00AA1CF7">
        <w:trPr>
          <w:trHeight w:val="98"/>
        </w:trPr>
        <w:tc>
          <w:tcPr>
            <w:tcW w:w="1276" w:type="dxa"/>
            <w:tcBorders>
              <w:top w:val="single" w:sz="8" w:space="0" w:color="000000"/>
              <w:left w:val="nil"/>
              <w:bottom w:val="single" w:sz="8" w:space="0" w:color="000000"/>
              <w:right w:val="nil"/>
            </w:tcBorders>
            <w:shd w:val="clear" w:color="auto" w:fill="D9D9D9"/>
            <w:tcMar>
              <w:top w:w="80" w:type="dxa"/>
              <w:left w:w="80" w:type="dxa"/>
              <w:bottom w:w="80" w:type="dxa"/>
              <w:right w:w="80" w:type="dxa"/>
            </w:tcMar>
            <w:vAlign w:val="center"/>
          </w:tcPr>
          <w:p w14:paraId="61A0C76A" w14:textId="77777777" w:rsidR="001C0B4B" w:rsidRPr="00FA0D8B" w:rsidRDefault="001C0B4B" w:rsidP="00AA1CF7">
            <w:pPr>
              <w:pStyle w:val="Body"/>
              <w:jc w:val="center"/>
              <w:rPr>
                <w:rFonts w:asciiTheme="minorHAnsi" w:hAnsiTheme="minorHAnsi" w:cstheme="minorHAnsi"/>
                <w:sz w:val="20"/>
                <w:szCs w:val="20"/>
                <w:lang w:val="en-GB"/>
              </w:rPr>
            </w:pPr>
            <w:r w:rsidRPr="00FA0D8B">
              <w:rPr>
                <w:rFonts w:asciiTheme="minorHAnsi" w:hAnsiTheme="minorHAnsi" w:cstheme="minorHAnsi"/>
                <w:sz w:val="20"/>
                <w:szCs w:val="20"/>
                <w:u w:color="000000"/>
                <w:lang w:val="en-GB"/>
              </w:rPr>
              <w:t> </w:t>
            </w:r>
          </w:p>
        </w:tc>
        <w:tc>
          <w:tcPr>
            <w:tcW w:w="1985" w:type="dxa"/>
            <w:tcBorders>
              <w:top w:val="single" w:sz="8" w:space="0" w:color="000000"/>
              <w:left w:val="nil"/>
              <w:bottom w:val="single" w:sz="8" w:space="0" w:color="000000"/>
              <w:right w:val="nil"/>
            </w:tcBorders>
            <w:shd w:val="clear" w:color="auto" w:fill="D9D9D9"/>
            <w:tcMar>
              <w:top w:w="80" w:type="dxa"/>
              <w:left w:w="80" w:type="dxa"/>
              <w:bottom w:w="80" w:type="dxa"/>
              <w:right w:w="80" w:type="dxa"/>
            </w:tcMar>
            <w:vAlign w:val="center"/>
          </w:tcPr>
          <w:p w14:paraId="700F25EA" w14:textId="77777777" w:rsidR="001C0B4B" w:rsidRPr="00FA0D8B" w:rsidRDefault="001C0B4B" w:rsidP="00AA1CF7">
            <w:pPr>
              <w:pStyle w:val="Body"/>
              <w:jc w:val="center"/>
              <w:rPr>
                <w:rFonts w:asciiTheme="minorHAnsi" w:hAnsiTheme="minorHAnsi" w:cstheme="minorHAnsi"/>
                <w:sz w:val="20"/>
                <w:szCs w:val="20"/>
                <w:lang w:val="en-GB"/>
              </w:rPr>
            </w:pPr>
            <w:r w:rsidRPr="00FA0D8B">
              <w:rPr>
                <w:rFonts w:asciiTheme="minorHAnsi" w:hAnsiTheme="minorHAnsi" w:cstheme="minorHAnsi"/>
                <w:sz w:val="20"/>
                <w:szCs w:val="20"/>
                <w:u w:color="000000"/>
                <w:lang w:val="en-GB"/>
              </w:rPr>
              <w:t> </w:t>
            </w:r>
          </w:p>
        </w:tc>
        <w:tc>
          <w:tcPr>
            <w:tcW w:w="5645" w:type="dxa"/>
            <w:tcBorders>
              <w:top w:val="single" w:sz="8" w:space="0" w:color="000000"/>
              <w:left w:val="nil"/>
              <w:bottom w:val="single" w:sz="8" w:space="0" w:color="000000"/>
              <w:right w:val="nil"/>
            </w:tcBorders>
            <w:shd w:val="clear" w:color="auto" w:fill="D9D9D9"/>
            <w:tcMar>
              <w:top w:w="80" w:type="dxa"/>
              <w:left w:w="80" w:type="dxa"/>
              <w:bottom w:w="80" w:type="dxa"/>
              <w:right w:w="80" w:type="dxa"/>
            </w:tcMar>
            <w:vAlign w:val="center"/>
          </w:tcPr>
          <w:p w14:paraId="102E7E3E" w14:textId="77777777" w:rsidR="001C0B4B" w:rsidRPr="00FA0D8B" w:rsidRDefault="001C0B4B" w:rsidP="00AA1CF7">
            <w:pPr>
              <w:pStyle w:val="Body"/>
              <w:rPr>
                <w:rFonts w:asciiTheme="minorHAnsi" w:hAnsiTheme="minorHAnsi" w:cstheme="minorHAnsi"/>
                <w:sz w:val="20"/>
                <w:szCs w:val="20"/>
                <w:lang w:val="en-GB"/>
              </w:rPr>
            </w:pPr>
            <w:r w:rsidRPr="00FA0D8B">
              <w:rPr>
                <w:rFonts w:asciiTheme="minorHAnsi" w:hAnsiTheme="minorHAnsi" w:cstheme="minorHAnsi"/>
                <w:sz w:val="20"/>
                <w:szCs w:val="20"/>
                <w:u w:color="000000"/>
                <w:lang w:val="en-GB"/>
              </w:rPr>
              <w:t> </w:t>
            </w:r>
          </w:p>
        </w:tc>
      </w:tr>
      <w:tr w:rsidR="001C0B4B" w:rsidRPr="00866C54" w14:paraId="46D3FDB2" w14:textId="77777777" w:rsidTr="00AA1CF7">
        <w:trPr>
          <w:trHeight w:val="609"/>
        </w:trPr>
        <w:tc>
          <w:tcPr>
            <w:tcW w:w="1276" w:type="dxa"/>
            <w:vMerge w:val="restart"/>
            <w:tcBorders>
              <w:top w:val="single" w:sz="8" w:space="0" w:color="000000"/>
              <w:left w:val="nil"/>
              <w:bottom w:val="single" w:sz="8" w:space="0" w:color="000000"/>
              <w:right w:val="dotted" w:sz="4" w:space="0" w:color="000000"/>
            </w:tcBorders>
            <w:shd w:val="clear" w:color="auto" w:fill="auto"/>
            <w:tcMar>
              <w:top w:w="80" w:type="dxa"/>
              <w:left w:w="80" w:type="dxa"/>
              <w:bottom w:w="80" w:type="dxa"/>
              <w:right w:w="80" w:type="dxa"/>
            </w:tcMar>
            <w:vAlign w:val="center"/>
          </w:tcPr>
          <w:p w14:paraId="40367ACF" w14:textId="77777777" w:rsidR="001C0B4B" w:rsidRPr="00FA0D8B" w:rsidRDefault="001C0B4B" w:rsidP="00AA1CF7">
            <w:pPr>
              <w:pStyle w:val="Body"/>
              <w:jc w:val="center"/>
              <w:rPr>
                <w:rFonts w:asciiTheme="minorHAnsi" w:hAnsiTheme="minorHAnsi" w:cstheme="minorHAnsi"/>
                <w:sz w:val="20"/>
                <w:szCs w:val="20"/>
                <w:lang w:val="en-GB"/>
              </w:rPr>
            </w:pPr>
            <w:r w:rsidRPr="00FA0D8B">
              <w:rPr>
                <w:rFonts w:asciiTheme="minorHAnsi" w:hAnsiTheme="minorHAnsi" w:cstheme="minorHAnsi"/>
                <w:sz w:val="20"/>
                <w:szCs w:val="20"/>
                <w:u w:color="000000"/>
                <w:lang w:val="en-GB"/>
              </w:rPr>
              <w:t>Legal framework</w:t>
            </w:r>
          </w:p>
        </w:tc>
        <w:tc>
          <w:tcPr>
            <w:tcW w:w="1985" w:type="dxa"/>
            <w:tcBorders>
              <w:top w:val="single" w:sz="8" w:space="0" w:color="000000"/>
              <w:left w:val="dotted" w:sz="4" w:space="0" w:color="000000"/>
              <w:bottom w:val="single" w:sz="4" w:space="0" w:color="000000"/>
              <w:right w:val="dotted" w:sz="4" w:space="0" w:color="000000"/>
            </w:tcBorders>
            <w:shd w:val="clear" w:color="auto" w:fill="auto"/>
            <w:tcMar>
              <w:top w:w="80" w:type="dxa"/>
              <w:left w:w="80" w:type="dxa"/>
              <w:bottom w:w="80" w:type="dxa"/>
              <w:right w:w="80" w:type="dxa"/>
            </w:tcMar>
            <w:vAlign w:val="center"/>
          </w:tcPr>
          <w:p w14:paraId="05122FB2" w14:textId="77777777" w:rsidR="001C0B4B" w:rsidRPr="00FA0D8B" w:rsidRDefault="001C0B4B" w:rsidP="00AA1CF7">
            <w:pPr>
              <w:pStyle w:val="Body"/>
              <w:rPr>
                <w:rFonts w:asciiTheme="minorHAnsi" w:hAnsiTheme="minorHAnsi" w:cstheme="minorHAnsi"/>
                <w:sz w:val="20"/>
                <w:szCs w:val="20"/>
                <w:lang w:val="en-GB"/>
              </w:rPr>
            </w:pPr>
            <w:r w:rsidRPr="00FA0D8B">
              <w:rPr>
                <w:rFonts w:asciiTheme="minorHAnsi" w:hAnsiTheme="minorHAnsi" w:cstheme="minorHAnsi"/>
                <w:sz w:val="20"/>
                <w:szCs w:val="20"/>
                <w:u w:color="000000"/>
                <w:lang w:val="en-GB"/>
              </w:rPr>
              <w:t>Arrangement, Agreement or other legal basis</w:t>
            </w:r>
          </w:p>
        </w:tc>
        <w:tc>
          <w:tcPr>
            <w:tcW w:w="5645" w:type="dxa"/>
            <w:tcBorders>
              <w:top w:val="single" w:sz="8" w:space="0" w:color="000000"/>
              <w:left w:val="dotted" w:sz="4" w:space="0" w:color="000000"/>
              <w:bottom w:val="single" w:sz="4" w:space="0" w:color="000000"/>
              <w:right w:val="nil"/>
            </w:tcBorders>
            <w:shd w:val="clear" w:color="auto" w:fill="auto"/>
            <w:tcMar>
              <w:top w:w="80" w:type="dxa"/>
              <w:left w:w="80" w:type="dxa"/>
              <w:bottom w:w="80" w:type="dxa"/>
              <w:right w:w="80" w:type="dxa"/>
            </w:tcMar>
            <w:vAlign w:val="center"/>
          </w:tcPr>
          <w:p w14:paraId="25BC60A2" w14:textId="77777777" w:rsidR="001C0B4B" w:rsidRPr="00FA0D8B" w:rsidRDefault="001C0B4B" w:rsidP="00AA1CF7">
            <w:pPr>
              <w:pStyle w:val="Body"/>
              <w:rPr>
                <w:rFonts w:asciiTheme="minorHAnsi" w:hAnsiTheme="minorHAnsi" w:cstheme="minorHAnsi"/>
                <w:sz w:val="20"/>
                <w:szCs w:val="20"/>
                <w:lang w:val="en-GB"/>
              </w:rPr>
            </w:pPr>
            <w:r w:rsidRPr="00FA0D8B">
              <w:rPr>
                <w:rFonts w:asciiTheme="minorHAnsi" w:hAnsiTheme="minorHAnsi" w:cstheme="minorHAnsi"/>
                <w:sz w:val="20"/>
                <w:szCs w:val="20"/>
                <w:u w:color="000000"/>
                <w:lang w:val="en-GB"/>
              </w:rPr>
              <w:t>Guaraní Aquifer Agreement ("Acuerdo sobre el Acuífero Guarani")</w:t>
            </w:r>
          </w:p>
        </w:tc>
      </w:tr>
      <w:tr w:rsidR="001C0B4B" w:rsidRPr="001C0B4B" w14:paraId="3D2E6F71" w14:textId="77777777" w:rsidTr="00AA1CF7">
        <w:trPr>
          <w:trHeight w:val="204"/>
        </w:trPr>
        <w:tc>
          <w:tcPr>
            <w:tcW w:w="1276" w:type="dxa"/>
            <w:vMerge/>
            <w:tcBorders>
              <w:top w:val="single" w:sz="8" w:space="0" w:color="000000"/>
              <w:left w:val="nil"/>
              <w:bottom w:val="single" w:sz="8" w:space="0" w:color="000000"/>
              <w:right w:val="dotted" w:sz="4" w:space="0" w:color="000000"/>
            </w:tcBorders>
            <w:shd w:val="clear" w:color="auto" w:fill="auto"/>
          </w:tcPr>
          <w:p w14:paraId="4DB85D25" w14:textId="77777777" w:rsidR="001C0B4B" w:rsidRPr="00FA0D8B" w:rsidRDefault="001C0B4B" w:rsidP="00AA1CF7">
            <w:pPr>
              <w:rPr>
                <w:rFonts w:cstheme="minorHAnsi"/>
                <w:sz w:val="20"/>
                <w:szCs w:val="20"/>
                <w:lang w:val="en-GB"/>
              </w:rPr>
            </w:pPr>
          </w:p>
        </w:tc>
        <w:tc>
          <w:tcPr>
            <w:tcW w:w="1985" w:type="dxa"/>
            <w:tcBorders>
              <w:top w:val="single" w:sz="4" w:space="0" w:color="000000"/>
              <w:left w:val="dotted" w:sz="4" w:space="0" w:color="000000"/>
              <w:bottom w:val="single" w:sz="4" w:space="0" w:color="000000"/>
              <w:right w:val="dotted" w:sz="4" w:space="0" w:color="000000"/>
            </w:tcBorders>
            <w:shd w:val="clear" w:color="auto" w:fill="E7EAF4"/>
            <w:tcMar>
              <w:top w:w="80" w:type="dxa"/>
              <w:left w:w="80" w:type="dxa"/>
              <w:bottom w:w="80" w:type="dxa"/>
              <w:right w:w="80" w:type="dxa"/>
            </w:tcMar>
            <w:vAlign w:val="center"/>
          </w:tcPr>
          <w:p w14:paraId="34DA3939" w14:textId="77777777" w:rsidR="001C0B4B" w:rsidRPr="00FA0D8B" w:rsidRDefault="001C0B4B" w:rsidP="00AA1CF7">
            <w:pPr>
              <w:pStyle w:val="Body"/>
              <w:rPr>
                <w:rFonts w:asciiTheme="minorHAnsi" w:hAnsiTheme="minorHAnsi" w:cstheme="minorHAnsi"/>
                <w:sz w:val="20"/>
                <w:szCs w:val="20"/>
                <w:lang w:val="en-GB"/>
              </w:rPr>
            </w:pPr>
            <w:r w:rsidRPr="00FA0D8B">
              <w:rPr>
                <w:rFonts w:asciiTheme="minorHAnsi" w:hAnsiTheme="minorHAnsi" w:cstheme="minorHAnsi"/>
                <w:sz w:val="20"/>
                <w:szCs w:val="20"/>
                <w:u w:color="000000"/>
                <w:lang w:val="en-GB"/>
              </w:rPr>
              <w:t>Signature</w:t>
            </w:r>
          </w:p>
        </w:tc>
        <w:tc>
          <w:tcPr>
            <w:tcW w:w="5645" w:type="dxa"/>
            <w:tcBorders>
              <w:top w:val="single" w:sz="4" w:space="0" w:color="000000"/>
              <w:left w:val="dotted" w:sz="4" w:space="0" w:color="000000"/>
              <w:bottom w:val="single" w:sz="4" w:space="0" w:color="000000"/>
              <w:right w:val="nil"/>
            </w:tcBorders>
            <w:shd w:val="clear" w:color="auto" w:fill="E7EAF4"/>
            <w:tcMar>
              <w:top w:w="80" w:type="dxa"/>
              <w:left w:w="80" w:type="dxa"/>
              <w:bottom w:w="80" w:type="dxa"/>
              <w:right w:w="80" w:type="dxa"/>
            </w:tcMar>
            <w:vAlign w:val="center"/>
          </w:tcPr>
          <w:p w14:paraId="32D1FEF3" w14:textId="77777777" w:rsidR="001C0B4B" w:rsidRPr="00FA0D8B" w:rsidRDefault="001C0B4B" w:rsidP="00AA1CF7">
            <w:pPr>
              <w:pStyle w:val="Body"/>
              <w:rPr>
                <w:rFonts w:asciiTheme="minorHAnsi" w:hAnsiTheme="minorHAnsi" w:cstheme="minorHAnsi"/>
                <w:sz w:val="20"/>
                <w:szCs w:val="20"/>
                <w:lang w:val="en-GB"/>
              </w:rPr>
            </w:pPr>
            <w:r w:rsidRPr="00FA0D8B">
              <w:rPr>
                <w:rFonts w:asciiTheme="minorHAnsi" w:hAnsiTheme="minorHAnsi" w:cstheme="minorHAnsi"/>
                <w:sz w:val="20"/>
                <w:szCs w:val="20"/>
                <w:u w:color="000000"/>
                <w:lang w:val="en-GB"/>
              </w:rPr>
              <w:t>2010</w:t>
            </w:r>
          </w:p>
        </w:tc>
      </w:tr>
      <w:tr w:rsidR="001C0B4B" w:rsidRPr="00866C54" w14:paraId="37F9A3D4" w14:textId="77777777" w:rsidTr="00AA1CF7">
        <w:trPr>
          <w:trHeight w:val="490"/>
        </w:trPr>
        <w:tc>
          <w:tcPr>
            <w:tcW w:w="1276" w:type="dxa"/>
            <w:vMerge/>
            <w:tcBorders>
              <w:top w:val="single" w:sz="8" w:space="0" w:color="000000"/>
              <w:left w:val="nil"/>
              <w:bottom w:val="single" w:sz="8" w:space="0" w:color="000000"/>
              <w:right w:val="dotted" w:sz="4" w:space="0" w:color="000000"/>
            </w:tcBorders>
            <w:shd w:val="clear" w:color="auto" w:fill="auto"/>
          </w:tcPr>
          <w:p w14:paraId="3976209C" w14:textId="77777777" w:rsidR="001C0B4B" w:rsidRPr="00FA0D8B" w:rsidRDefault="001C0B4B" w:rsidP="00AA1CF7">
            <w:pPr>
              <w:rPr>
                <w:rFonts w:cstheme="minorHAnsi"/>
                <w:sz w:val="20"/>
                <w:szCs w:val="20"/>
                <w:lang w:val="en-GB"/>
              </w:rPr>
            </w:pPr>
          </w:p>
        </w:tc>
        <w:tc>
          <w:tcPr>
            <w:tcW w:w="1985" w:type="dxa"/>
            <w:tcBorders>
              <w:top w:val="single" w:sz="4" w:space="0" w:color="000000"/>
              <w:left w:val="dotted" w:sz="4" w:space="0" w:color="000000"/>
              <w:bottom w:val="single" w:sz="4" w:space="0" w:color="000000"/>
              <w:right w:val="dotted" w:sz="4" w:space="0" w:color="000000"/>
            </w:tcBorders>
            <w:shd w:val="clear" w:color="auto" w:fill="auto"/>
            <w:tcMar>
              <w:top w:w="80" w:type="dxa"/>
              <w:left w:w="80" w:type="dxa"/>
              <w:bottom w:w="80" w:type="dxa"/>
              <w:right w:w="80" w:type="dxa"/>
            </w:tcMar>
            <w:vAlign w:val="center"/>
          </w:tcPr>
          <w:p w14:paraId="03CDE35B" w14:textId="77777777" w:rsidR="001C0B4B" w:rsidRPr="00FA0D8B" w:rsidRDefault="001C0B4B" w:rsidP="00AA1CF7">
            <w:pPr>
              <w:pStyle w:val="Body"/>
              <w:rPr>
                <w:rFonts w:asciiTheme="minorHAnsi" w:hAnsiTheme="minorHAnsi" w:cstheme="minorHAnsi"/>
                <w:sz w:val="20"/>
                <w:szCs w:val="20"/>
                <w:lang w:val="en-GB"/>
              </w:rPr>
            </w:pPr>
            <w:r w:rsidRPr="00FA0D8B">
              <w:rPr>
                <w:rFonts w:asciiTheme="minorHAnsi" w:hAnsiTheme="minorHAnsi" w:cstheme="minorHAnsi"/>
                <w:sz w:val="20"/>
                <w:szCs w:val="20"/>
                <w:u w:color="000000"/>
                <w:lang w:val="en-GB"/>
              </w:rPr>
              <w:t>Implementation</w:t>
            </w:r>
          </w:p>
        </w:tc>
        <w:tc>
          <w:tcPr>
            <w:tcW w:w="5645" w:type="dxa"/>
            <w:tcBorders>
              <w:top w:val="single" w:sz="4" w:space="0" w:color="000000"/>
              <w:left w:val="dotted" w:sz="4" w:space="0" w:color="000000"/>
              <w:bottom w:val="single" w:sz="4" w:space="0" w:color="000000"/>
              <w:right w:val="nil"/>
            </w:tcBorders>
            <w:shd w:val="clear" w:color="auto" w:fill="auto"/>
            <w:tcMar>
              <w:top w:w="80" w:type="dxa"/>
              <w:left w:w="80" w:type="dxa"/>
              <w:bottom w:w="80" w:type="dxa"/>
              <w:right w:w="80" w:type="dxa"/>
            </w:tcMar>
            <w:vAlign w:val="center"/>
          </w:tcPr>
          <w:p w14:paraId="0C97D601" w14:textId="77777777" w:rsidR="001C0B4B" w:rsidRPr="00FA0D8B" w:rsidRDefault="001C0B4B" w:rsidP="00AA1CF7">
            <w:pPr>
              <w:pStyle w:val="Body"/>
              <w:rPr>
                <w:rFonts w:asciiTheme="minorHAnsi" w:hAnsiTheme="minorHAnsi" w:cstheme="minorHAnsi"/>
                <w:sz w:val="20"/>
                <w:szCs w:val="20"/>
                <w:lang w:val="en-GB"/>
              </w:rPr>
            </w:pPr>
            <w:r w:rsidRPr="00FA0D8B">
              <w:rPr>
                <w:rFonts w:asciiTheme="minorHAnsi" w:hAnsiTheme="minorHAnsi" w:cstheme="minorHAnsi"/>
                <w:sz w:val="20"/>
                <w:szCs w:val="20"/>
                <w:u w:color="000000"/>
                <w:lang w:val="en-GB"/>
              </w:rPr>
              <w:t>Pending receipt by Brazil, as the depositary, of the letter notifying the ratification by Paraguay</w:t>
            </w:r>
          </w:p>
        </w:tc>
      </w:tr>
      <w:tr w:rsidR="001C0B4B" w:rsidRPr="001C0B4B" w14:paraId="721A4135" w14:textId="77777777" w:rsidTr="00AA1CF7">
        <w:trPr>
          <w:trHeight w:val="204"/>
        </w:trPr>
        <w:tc>
          <w:tcPr>
            <w:tcW w:w="1276" w:type="dxa"/>
            <w:vMerge/>
            <w:tcBorders>
              <w:top w:val="single" w:sz="8" w:space="0" w:color="000000"/>
              <w:left w:val="nil"/>
              <w:bottom w:val="single" w:sz="8" w:space="0" w:color="000000"/>
              <w:right w:val="dotted" w:sz="4" w:space="0" w:color="000000"/>
            </w:tcBorders>
            <w:shd w:val="clear" w:color="auto" w:fill="auto"/>
          </w:tcPr>
          <w:p w14:paraId="7F0ED015" w14:textId="77777777" w:rsidR="001C0B4B" w:rsidRPr="00FA0D8B" w:rsidRDefault="001C0B4B" w:rsidP="00AA1CF7">
            <w:pPr>
              <w:rPr>
                <w:rFonts w:cstheme="minorHAnsi"/>
                <w:sz w:val="20"/>
                <w:szCs w:val="20"/>
                <w:lang w:val="en-GB"/>
              </w:rPr>
            </w:pPr>
          </w:p>
        </w:tc>
        <w:tc>
          <w:tcPr>
            <w:tcW w:w="1985" w:type="dxa"/>
            <w:tcBorders>
              <w:top w:val="single" w:sz="4" w:space="0" w:color="000000"/>
              <w:left w:val="dotted" w:sz="4" w:space="0" w:color="000000"/>
              <w:bottom w:val="single" w:sz="4" w:space="0" w:color="000000"/>
              <w:right w:val="dotted" w:sz="4" w:space="0" w:color="000000"/>
            </w:tcBorders>
            <w:shd w:val="clear" w:color="auto" w:fill="E7EAF4"/>
            <w:tcMar>
              <w:top w:w="80" w:type="dxa"/>
              <w:left w:w="80" w:type="dxa"/>
              <w:bottom w:w="80" w:type="dxa"/>
              <w:right w:w="80" w:type="dxa"/>
            </w:tcMar>
            <w:vAlign w:val="center"/>
          </w:tcPr>
          <w:p w14:paraId="7651AE2F" w14:textId="77777777" w:rsidR="001C0B4B" w:rsidRPr="00FA0D8B" w:rsidRDefault="001C0B4B" w:rsidP="00AA1CF7">
            <w:pPr>
              <w:pStyle w:val="Body"/>
              <w:rPr>
                <w:rFonts w:asciiTheme="minorHAnsi" w:hAnsiTheme="minorHAnsi" w:cstheme="minorHAnsi"/>
                <w:sz w:val="20"/>
                <w:szCs w:val="20"/>
                <w:lang w:val="en-GB"/>
              </w:rPr>
            </w:pPr>
            <w:r w:rsidRPr="00FA0D8B">
              <w:rPr>
                <w:rFonts w:asciiTheme="minorHAnsi" w:hAnsiTheme="minorHAnsi" w:cstheme="minorHAnsi"/>
                <w:sz w:val="20"/>
                <w:szCs w:val="20"/>
                <w:u w:color="000000"/>
                <w:lang w:val="en-GB"/>
              </w:rPr>
              <w:t>End</w:t>
            </w:r>
          </w:p>
        </w:tc>
        <w:tc>
          <w:tcPr>
            <w:tcW w:w="5645" w:type="dxa"/>
            <w:tcBorders>
              <w:top w:val="single" w:sz="4" w:space="0" w:color="000000"/>
              <w:left w:val="dotted" w:sz="4" w:space="0" w:color="000000"/>
              <w:bottom w:val="single" w:sz="4" w:space="0" w:color="000000"/>
              <w:right w:val="nil"/>
            </w:tcBorders>
            <w:shd w:val="clear" w:color="auto" w:fill="E7EAF4"/>
            <w:tcMar>
              <w:top w:w="80" w:type="dxa"/>
              <w:left w:w="80" w:type="dxa"/>
              <w:bottom w:w="80" w:type="dxa"/>
              <w:right w:w="80" w:type="dxa"/>
            </w:tcMar>
            <w:vAlign w:val="center"/>
          </w:tcPr>
          <w:p w14:paraId="36944B51" w14:textId="77777777" w:rsidR="001C0B4B" w:rsidRPr="00FA0D8B" w:rsidRDefault="001C0B4B" w:rsidP="00AA1CF7">
            <w:pPr>
              <w:pStyle w:val="Body"/>
              <w:rPr>
                <w:rFonts w:asciiTheme="minorHAnsi" w:hAnsiTheme="minorHAnsi" w:cstheme="minorHAnsi"/>
                <w:sz w:val="20"/>
                <w:szCs w:val="20"/>
                <w:lang w:val="en-GB"/>
              </w:rPr>
            </w:pPr>
            <w:r w:rsidRPr="00FA0D8B">
              <w:rPr>
                <w:rFonts w:asciiTheme="minorHAnsi" w:hAnsiTheme="minorHAnsi" w:cstheme="minorHAnsi"/>
                <w:sz w:val="20"/>
                <w:szCs w:val="20"/>
                <w:u w:color="000000"/>
                <w:lang w:val="en-GB"/>
              </w:rPr>
              <w:t xml:space="preserve">Unlimited duration </w:t>
            </w:r>
          </w:p>
        </w:tc>
      </w:tr>
      <w:tr w:rsidR="001C0B4B" w:rsidRPr="00866C54" w14:paraId="2061996A" w14:textId="77777777" w:rsidTr="00AA1CF7">
        <w:trPr>
          <w:trHeight w:val="1313"/>
        </w:trPr>
        <w:tc>
          <w:tcPr>
            <w:tcW w:w="1276" w:type="dxa"/>
            <w:vMerge/>
            <w:tcBorders>
              <w:top w:val="single" w:sz="8" w:space="0" w:color="000000"/>
              <w:left w:val="nil"/>
              <w:bottom w:val="single" w:sz="8" w:space="0" w:color="000000"/>
              <w:right w:val="dotted" w:sz="4" w:space="0" w:color="000000"/>
            </w:tcBorders>
            <w:shd w:val="clear" w:color="auto" w:fill="auto"/>
          </w:tcPr>
          <w:p w14:paraId="744485D6" w14:textId="77777777" w:rsidR="001C0B4B" w:rsidRPr="00FA0D8B" w:rsidRDefault="001C0B4B" w:rsidP="00AA1CF7">
            <w:pPr>
              <w:rPr>
                <w:rFonts w:cstheme="minorHAnsi"/>
                <w:sz w:val="20"/>
                <w:szCs w:val="20"/>
                <w:lang w:val="en-GB"/>
              </w:rPr>
            </w:pPr>
          </w:p>
        </w:tc>
        <w:tc>
          <w:tcPr>
            <w:tcW w:w="1985" w:type="dxa"/>
            <w:tcBorders>
              <w:top w:val="single" w:sz="4" w:space="0" w:color="000000"/>
              <w:left w:val="dotted" w:sz="4" w:space="0" w:color="000000"/>
              <w:bottom w:val="single" w:sz="8" w:space="0" w:color="000000"/>
              <w:right w:val="dotted" w:sz="4" w:space="0" w:color="000000"/>
            </w:tcBorders>
            <w:shd w:val="clear" w:color="auto" w:fill="auto"/>
            <w:tcMar>
              <w:top w:w="80" w:type="dxa"/>
              <w:left w:w="80" w:type="dxa"/>
              <w:bottom w:w="80" w:type="dxa"/>
              <w:right w:w="80" w:type="dxa"/>
            </w:tcMar>
            <w:vAlign w:val="center"/>
          </w:tcPr>
          <w:p w14:paraId="03CF5F0D" w14:textId="77777777" w:rsidR="001C0B4B" w:rsidRPr="00FA0D8B" w:rsidRDefault="001C0B4B" w:rsidP="00AA1CF7">
            <w:pPr>
              <w:pStyle w:val="Body"/>
              <w:rPr>
                <w:rFonts w:asciiTheme="minorHAnsi" w:hAnsiTheme="minorHAnsi" w:cstheme="minorHAnsi"/>
                <w:sz w:val="20"/>
                <w:szCs w:val="20"/>
                <w:lang w:val="en-GB"/>
              </w:rPr>
            </w:pPr>
            <w:r w:rsidRPr="00FA0D8B">
              <w:rPr>
                <w:rFonts w:asciiTheme="minorHAnsi" w:hAnsiTheme="minorHAnsi" w:cstheme="minorHAnsi"/>
                <w:sz w:val="20"/>
                <w:szCs w:val="20"/>
                <w:u w:color="000000"/>
                <w:lang w:val="en-GB"/>
              </w:rPr>
              <w:t>Basic principles</w:t>
            </w:r>
          </w:p>
        </w:tc>
        <w:tc>
          <w:tcPr>
            <w:tcW w:w="5645" w:type="dxa"/>
            <w:tcBorders>
              <w:top w:val="single" w:sz="4" w:space="0" w:color="000000"/>
              <w:left w:val="dotted" w:sz="4" w:space="0" w:color="000000"/>
              <w:bottom w:val="single" w:sz="8" w:space="0" w:color="000000"/>
              <w:right w:val="nil"/>
            </w:tcBorders>
            <w:shd w:val="clear" w:color="auto" w:fill="auto"/>
            <w:tcMar>
              <w:top w:w="80" w:type="dxa"/>
              <w:left w:w="80" w:type="dxa"/>
              <w:bottom w:w="80" w:type="dxa"/>
              <w:right w:w="80" w:type="dxa"/>
            </w:tcMar>
            <w:vAlign w:val="center"/>
          </w:tcPr>
          <w:p w14:paraId="457E3663" w14:textId="77777777" w:rsidR="001C0B4B" w:rsidRPr="00FA0D8B" w:rsidRDefault="001C0B4B" w:rsidP="00AA1CF7">
            <w:pPr>
              <w:pStyle w:val="Body"/>
              <w:rPr>
                <w:rFonts w:asciiTheme="minorHAnsi" w:eastAsia="Arial" w:hAnsiTheme="minorHAnsi" w:cstheme="minorHAnsi"/>
                <w:sz w:val="20"/>
                <w:szCs w:val="20"/>
                <w:u w:color="000000"/>
                <w:lang w:val="en-GB"/>
              </w:rPr>
            </w:pPr>
            <w:r w:rsidRPr="00FA0D8B">
              <w:rPr>
                <w:rFonts w:asciiTheme="minorHAnsi" w:hAnsiTheme="minorHAnsi" w:cstheme="minorHAnsi"/>
                <w:sz w:val="20"/>
                <w:szCs w:val="20"/>
                <w:u w:color="000000"/>
                <w:lang w:val="en-GB"/>
              </w:rPr>
              <w:t>State sovereignty</w:t>
            </w:r>
          </w:p>
          <w:p w14:paraId="15F94471" w14:textId="77777777" w:rsidR="001C0B4B" w:rsidRPr="00FA0D8B" w:rsidRDefault="001C0B4B" w:rsidP="00AA1CF7">
            <w:pPr>
              <w:pStyle w:val="Body"/>
              <w:rPr>
                <w:rFonts w:asciiTheme="minorHAnsi" w:eastAsia="Arial" w:hAnsiTheme="minorHAnsi" w:cstheme="minorHAnsi"/>
                <w:sz w:val="20"/>
                <w:szCs w:val="20"/>
                <w:u w:color="000000"/>
                <w:lang w:val="en-GB"/>
              </w:rPr>
            </w:pPr>
            <w:r w:rsidRPr="00FA0D8B">
              <w:rPr>
                <w:rFonts w:asciiTheme="minorHAnsi" w:hAnsiTheme="minorHAnsi" w:cstheme="minorHAnsi"/>
                <w:sz w:val="20"/>
                <w:szCs w:val="20"/>
                <w:u w:color="000000"/>
                <w:lang w:val="en-GB"/>
              </w:rPr>
              <w:t>Equitable and reasonable use of water resources</w:t>
            </w:r>
          </w:p>
          <w:p w14:paraId="16C359AD" w14:textId="77777777" w:rsidR="001C0B4B" w:rsidRPr="00FA0D8B" w:rsidRDefault="001C0B4B" w:rsidP="00AA1CF7">
            <w:pPr>
              <w:pStyle w:val="Body"/>
              <w:rPr>
                <w:rFonts w:asciiTheme="minorHAnsi" w:eastAsia="Arial" w:hAnsiTheme="minorHAnsi" w:cstheme="minorHAnsi"/>
                <w:sz w:val="20"/>
                <w:szCs w:val="20"/>
                <w:u w:color="000000"/>
                <w:lang w:val="en-GB"/>
              </w:rPr>
            </w:pPr>
            <w:r w:rsidRPr="00FA0D8B">
              <w:rPr>
                <w:rFonts w:asciiTheme="minorHAnsi" w:hAnsiTheme="minorHAnsi" w:cstheme="minorHAnsi"/>
                <w:sz w:val="20"/>
                <w:szCs w:val="20"/>
                <w:u w:color="000000"/>
                <w:lang w:val="en-GB"/>
              </w:rPr>
              <w:t>Obligation not to cause significant harm</w:t>
            </w:r>
          </w:p>
          <w:p w14:paraId="5F540548" w14:textId="77777777" w:rsidR="001C0B4B" w:rsidRPr="00FA0D8B" w:rsidRDefault="001C0B4B" w:rsidP="00AA1CF7">
            <w:pPr>
              <w:pStyle w:val="Body"/>
              <w:rPr>
                <w:rFonts w:asciiTheme="minorHAnsi" w:eastAsia="Arial" w:hAnsiTheme="minorHAnsi" w:cstheme="minorHAnsi"/>
                <w:sz w:val="20"/>
                <w:szCs w:val="20"/>
                <w:u w:color="000000"/>
                <w:lang w:val="en-GB"/>
              </w:rPr>
            </w:pPr>
            <w:r w:rsidRPr="00FA0D8B">
              <w:rPr>
                <w:rFonts w:asciiTheme="minorHAnsi" w:hAnsiTheme="minorHAnsi" w:cstheme="minorHAnsi"/>
                <w:sz w:val="20"/>
                <w:szCs w:val="20"/>
                <w:u w:color="000000"/>
                <w:lang w:val="en-GB"/>
              </w:rPr>
              <w:t>Cooperation</w:t>
            </w:r>
          </w:p>
          <w:p w14:paraId="355B8747" w14:textId="77777777" w:rsidR="001C0B4B" w:rsidRPr="00FA0D8B" w:rsidRDefault="001C0B4B" w:rsidP="00AA1CF7">
            <w:pPr>
              <w:pStyle w:val="Body"/>
              <w:rPr>
                <w:rFonts w:asciiTheme="minorHAnsi" w:eastAsia="Arial" w:hAnsiTheme="minorHAnsi" w:cstheme="minorHAnsi"/>
                <w:sz w:val="20"/>
                <w:szCs w:val="20"/>
                <w:u w:color="000000"/>
                <w:lang w:val="en-GB"/>
              </w:rPr>
            </w:pPr>
            <w:r w:rsidRPr="00FA0D8B">
              <w:rPr>
                <w:rFonts w:asciiTheme="minorHAnsi" w:hAnsiTheme="minorHAnsi" w:cstheme="minorHAnsi"/>
                <w:sz w:val="20"/>
                <w:szCs w:val="20"/>
                <w:u w:color="000000"/>
                <w:lang w:val="en-GB"/>
              </w:rPr>
              <w:t>Exchange of data and information</w:t>
            </w:r>
          </w:p>
          <w:p w14:paraId="13618CC2" w14:textId="77777777" w:rsidR="001C0B4B" w:rsidRPr="00FA0D8B" w:rsidRDefault="001C0B4B" w:rsidP="00AA1CF7">
            <w:pPr>
              <w:pStyle w:val="Body"/>
              <w:rPr>
                <w:rFonts w:asciiTheme="minorHAnsi" w:hAnsiTheme="minorHAnsi" w:cstheme="minorHAnsi"/>
                <w:sz w:val="20"/>
                <w:szCs w:val="20"/>
                <w:lang w:val="en-GB"/>
              </w:rPr>
            </w:pPr>
            <w:r w:rsidRPr="00FA0D8B">
              <w:rPr>
                <w:rFonts w:asciiTheme="minorHAnsi" w:hAnsiTheme="minorHAnsi" w:cstheme="minorHAnsi"/>
                <w:sz w:val="20"/>
                <w:szCs w:val="20"/>
                <w:u w:color="000000"/>
                <w:lang w:val="en-GB"/>
              </w:rPr>
              <w:t>Prior notification of planned projects</w:t>
            </w:r>
          </w:p>
        </w:tc>
      </w:tr>
      <w:tr w:rsidR="001C0B4B" w:rsidRPr="00866C54" w14:paraId="7D12CAD5" w14:textId="77777777" w:rsidTr="00AA1CF7">
        <w:trPr>
          <w:trHeight w:val="98"/>
        </w:trPr>
        <w:tc>
          <w:tcPr>
            <w:tcW w:w="1276" w:type="dxa"/>
            <w:tcBorders>
              <w:top w:val="single" w:sz="8" w:space="0" w:color="000000"/>
              <w:left w:val="nil"/>
              <w:bottom w:val="single" w:sz="8" w:space="0" w:color="000000"/>
              <w:right w:val="nil"/>
            </w:tcBorders>
            <w:shd w:val="clear" w:color="auto" w:fill="D9D9D9"/>
            <w:tcMar>
              <w:top w:w="80" w:type="dxa"/>
              <w:left w:w="80" w:type="dxa"/>
              <w:bottom w:w="80" w:type="dxa"/>
              <w:right w:w="80" w:type="dxa"/>
            </w:tcMar>
            <w:vAlign w:val="center"/>
          </w:tcPr>
          <w:p w14:paraId="5B472E0E" w14:textId="77777777" w:rsidR="001C0B4B" w:rsidRPr="00FA0D8B" w:rsidRDefault="001C0B4B" w:rsidP="00AA1CF7">
            <w:pPr>
              <w:pStyle w:val="Body"/>
              <w:jc w:val="center"/>
              <w:rPr>
                <w:rFonts w:asciiTheme="minorHAnsi" w:hAnsiTheme="minorHAnsi" w:cstheme="minorHAnsi"/>
                <w:sz w:val="20"/>
                <w:szCs w:val="20"/>
                <w:lang w:val="en-GB"/>
              </w:rPr>
            </w:pPr>
            <w:r w:rsidRPr="00FA0D8B">
              <w:rPr>
                <w:rFonts w:asciiTheme="minorHAnsi" w:hAnsiTheme="minorHAnsi" w:cstheme="minorHAnsi"/>
                <w:sz w:val="20"/>
                <w:szCs w:val="20"/>
                <w:u w:color="000000"/>
                <w:lang w:val="en-GB"/>
              </w:rPr>
              <w:t> </w:t>
            </w:r>
          </w:p>
        </w:tc>
        <w:tc>
          <w:tcPr>
            <w:tcW w:w="1985" w:type="dxa"/>
            <w:tcBorders>
              <w:top w:val="single" w:sz="8" w:space="0" w:color="000000"/>
              <w:left w:val="nil"/>
              <w:bottom w:val="single" w:sz="8" w:space="0" w:color="000000"/>
              <w:right w:val="nil"/>
            </w:tcBorders>
            <w:shd w:val="clear" w:color="auto" w:fill="D9D9D9"/>
            <w:tcMar>
              <w:top w:w="80" w:type="dxa"/>
              <w:left w:w="80" w:type="dxa"/>
              <w:bottom w:w="80" w:type="dxa"/>
              <w:right w:w="80" w:type="dxa"/>
            </w:tcMar>
            <w:vAlign w:val="center"/>
          </w:tcPr>
          <w:p w14:paraId="54BEB1EA" w14:textId="77777777" w:rsidR="001C0B4B" w:rsidRPr="00FA0D8B" w:rsidRDefault="001C0B4B" w:rsidP="00AA1CF7">
            <w:pPr>
              <w:pStyle w:val="Body"/>
              <w:rPr>
                <w:rFonts w:asciiTheme="minorHAnsi" w:hAnsiTheme="minorHAnsi" w:cstheme="minorHAnsi"/>
                <w:sz w:val="20"/>
                <w:szCs w:val="20"/>
                <w:lang w:val="en-GB"/>
              </w:rPr>
            </w:pPr>
            <w:r w:rsidRPr="00FA0D8B">
              <w:rPr>
                <w:rFonts w:asciiTheme="minorHAnsi" w:hAnsiTheme="minorHAnsi" w:cstheme="minorHAnsi"/>
                <w:sz w:val="20"/>
                <w:szCs w:val="20"/>
                <w:u w:color="000000"/>
                <w:lang w:val="en-GB"/>
              </w:rPr>
              <w:t> </w:t>
            </w:r>
          </w:p>
        </w:tc>
        <w:tc>
          <w:tcPr>
            <w:tcW w:w="5645" w:type="dxa"/>
            <w:tcBorders>
              <w:top w:val="single" w:sz="8" w:space="0" w:color="000000"/>
              <w:left w:val="nil"/>
              <w:bottom w:val="single" w:sz="8" w:space="0" w:color="000000"/>
              <w:right w:val="nil"/>
            </w:tcBorders>
            <w:shd w:val="clear" w:color="auto" w:fill="D9D9D9"/>
            <w:tcMar>
              <w:top w:w="80" w:type="dxa"/>
              <w:left w:w="80" w:type="dxa"/>
              <w:bottom w:w="80" w:type="dxa"/>
              <w:right w:w="80" w:type="dxa"/>
            </w:tcMar>
            <w:vAlign w:val="center"/>
          </w:tcPr>
          <w:p w14:paraId="32BC4E40" w14:textId="77777777" w:rsidR="001C0B4B" w:rsidRPr="00FA0D8B" w:rsidRDefault="001C0B4B" w:rsidP="00AA1CF7">
            <w:pPr>
              <w:pStyle w:val="Body"/>
              <w:jc w:val="center"/>
              <w:rPr>
                <w:rFonts w:asciiTheme="minorHAnsi" w:hAnsiTheme="minorHAnsi" w:cstheme="minorHAnsi"/>
                <w:sz w:val="20"/>
                <w:szCs w:val="20"/>
                <w:lang w:val="en-GB"/>
              </w:rPr>
            </w:pPr>
            <w:r w:rsidRPr="00FA0D8B">
              <w:rPr>
                <w:rFonts w:asciiTheme="minorHAnsi" w:hAnsiTheme="minorHAnsi" w:cstheme="minorHAnsi"/>
                <w:sz w:val="20"/>
                <w:szCs w:val="20"/>
                <w:u w:color="000000"/>
                <w:lang w:val="en-GB"/>
              </w:rPr>
              <w:t> </w:t>
            </w:r>
          </w:p>
        </w:tc>
      </w:tr>
      <w:tr w:rsidR="001C0B4B" w:rsidRPr="00866C54" w14:paraId="2C8D2A14" w14:textId="77777777" w:rsidTr="00AA1CF7">
        <w:trPr>
          <w:trHeight w:val="1180"/>
        </w:trPr>
        <w:tc>
          <w:tcPr>
            <w:tcW w:w="1276" w:type="dxa"/>
            <w:vMerge w:val="restart"/>
            <w:tcBorders>
              <w:top w:val="single" w:sz="8" w:space="0" w:color="000000"/>
              <w:left w:val="nil"/>
              <w:bottom w:val="single" w:sz="4" w:space="0" w:color="000000"/>
              <w:right w:val="dotted" w:sz="4" w:space="0" w:color="000000"/>
            </w:tcBorders>
            <w:shd w:val="clear" w:color="auto" w:fill="auto"/>
            <w:tcMar>
              <w:top w:w="80" w:type="dxa"/>
              <w:left w:w="80" w:type="dxa"/>
              <w:bottom w:w="80" w:type="dxa"/>
              <w:right w:w="80" w:type="dxa"/>
            </w:tcMar>
            <w:vAlign w:val="center"/>
          </w:tcPr>
          <w:p w14:paraId="54FC488F" w14:textId="77777777" w:rsidR="001C0B4B" w:rsidRPr="00FA0D8B" w:rsidRDefault="001C0B4B" w:rsidP="00AA1CF7">
            <w:pPr>
              <w:pStyle w:val="Body"/>
              <w:jc w:val="center"/>
              <w:rPr>
                <w:rFonts w:asciiTheme="minorHAnsi" w:hAnsiTheme="minorHAnsi" w:cstheme="minorHAnsi"/>
                <w:sz w:val="20"/>
                <w:szCs w:val="20"/>
                <w:lang w:val="en-GB"/>
              </w:rPr>
            </w:pPr>
            <w:r w:rsidRPr="00FA0D8B">
              <w:rPr>
                <w:rFonts w:asciiTheme="minorHAnsi" w:hAnsiTheme="minorHAnsi" w:cstheme="minorHAnsi"/>
                <w:sz w:val="20"/>
                <w:szCs w:val="20"/>
                <w:u w:color="000000"/>
                <w:lang w:val="en-GB"/>
              </w:rPr>
              <w:t>Institutional mechanism</w:t>
            </w:r>
          </w:p>
        </w:tc>
        <w:tc>
          <w:tcPr>
            <w:tcW w:w="1985" w:type="dxa"/>
            <w:tcBorders>
              <w:top w:val="single" w:sz="8" w:space="0" w:color="000000"/>
              <w:left w:val="dotted" w:sz="4" w:space="0" w:color="000000"/>
              <w:bottom w:val="single" w:sz="4" w:space="0" w:color="000000"/>
              <w:right w:val="dotted" w:sz="4" w:space="0" w:color="000000"/>
            </w:tcBorders>
            <w:shd w:val="clear" w:color="auto" w:fill="auto"/>
            <w:tcMar>
              <w:top w:w="80" w:type="dxa"/>
              <w:left w:w="80" w:type="dxa"/>
              <w:bottom w:w="80" w:type="dxa"/>
              <w:right w:w="80" w:type="dxa"/>
            </w:tcMar>
            <w:vAlign w:val="center"/>
          </w:tcPr>
          <w:p w14:paraId="6D788777" w14:textId="77777777" w:rsidR="001C0B4B" w:rsidRPr="00FA0D8B" w:rsidRDefault="001C0B4B" w:rsidP="00AA1CF7">
            <w:pPr>
              <w:pStyle w:val="Body"/>
              <w:rPr>
                <w:rFonts w:asciiTheme="minorHAnsi" w:hAnsiTheme="minorHAnsi" w:cstheme="minorHAnsi"/>
                <w:sz w:val="20"/>
                <w:szCs w:val="20"/>
                <w:lang w:val="en-GB"/>
              </w:rPr>
            </w:pPr>
            <w:r w:rsidRPr="00FA0D8B">
              <w:rPr>
                <w:rFonts w:asciiTheme="minorHAnsi" w:hAnsiTheme="minorHAnsi" w:cstheme="minorHAnsi"/>
                <w:sz w:val="20"/>
                <w:szCs w:val="20"/>
                <w:u w:color="000000"/>
                <w:lang w:val="en-GB"/>
              </w:rPr>
              <w:t>Organisational structure of the institutional mechanism</w:t>
            </w:r>
          </w:p>
        </w:tc>
        <w:tc>
          <w:tcPr>
            <w:tcW w:w="5645" w:type="dxa"/>
            <w:tcBorders>
              <w:top w:val="single" w:sz="8" w:space="0" w:color="000000"/>
              <w:left w:val="dotted" w:sz="4" w:space="0" w:color="000000"/>
              <w:bottom w:val="single" w:sz="4" w:space="0" w:color="000000"/>
              <w:right w:val="nil"/>
            </w:tcBorders>
            <w:shd w:val="clear" w:color="auto" w:fill="auto"/>
            <w:tcMar>
              <w:top w:w="80" w:type="dxa"/>
              <w:left w:w="80" w:type="dxa"/>
              <w:bottom w:w="80" w:type="dxa"/>
              <w:right w:w="80" w:type="dxa"/>
            </w:tcMar>
            <w:vAlign w:val="center"/>
          </w:tcPr>
          <w:p w14:paraId="43F1C130" w14:textId="77777777" w:rsidR="001C0B4B" w:rsidRPr="00FA0D8B" w:rsidRDefault="001C0B4B" w:rsidP="00AA1CF7">
            <w:pPr>
              <w:pStyle w:val="Body"/>
              <w:rPr>
                <w:rFonts w:asciiTheme="minorHAnsi" w:hAnsiTheme="minorHAnsi" w:cstheme="minorHAnsi"/>
                <w:sz w:val="20"/>
                <w:szCs w:val="20"/>
                <w:lang w:val="en-GB"/>
              </w:rPr>
            </w:pPr>
            <w:r w:rsidRPr="00FA0D8B">
              <w:rPr>
                <w:rFonts w:asciiTheme="minorHAnsi" w:hAnsiTheme="minorHAnsi" w:cstheme="minorHAnsi"/>
                <w:sz w:val="20"/>
                <w:szCs w:val="20"/>
                <w:u w:color="000000"/>
                <w:lang w:val="en-GB"/>
              </w:rPr>
              <w:t>Commission of the Guaraní Aquifer, under the auspices of the La Plata Basin Treaty</w:t>
            </w:r>
            <w:r w:rsidRPr="00FA0D8B">
              <w:rPr>
                <w:rFonts w:asciiTheme="minorHAnsi" w:eastAsia="Arial" w:hAnsiTheme="minorHAnsi" w:cstheme="minorHAnsi"/>
                <w:sz w:val="20"/>
                <w:szCs w:val="20"/>
                <w:u w:color="000000"/>
                <w:lang w:val="en-GB"/>
              </w:rPr>
              <w:br/>
            </w:r>
            <w:r w:rsidRPr="00FA0D8B">
              <w:rPr>
                <w:rFonts w:asciiTheme="minorHAnsi" w:eastAsia="Arial" w:hAnsiTheme="minorHAnsi" w:cstheme="minorHAnsi"/>
                <w:sz w:val="20"/>
                <w:szCs w:val="20"/>
                <w:u w:color="000000"/>
                <w:lang w:val="en-GB"/>
              </w:rPr>
              <w:br/>
            </w:r>
            <w:r w:rsidRPr="00FA0D8B">
              <w:rPr>
                <w:rFonts w:asciiTheme="minorHAnsi" w:hAnsiTheme="minorHAnsi" w:cstheme="minorHAnsi"/>
                <w:sz w:val="20"/>
                <w:szCs w:val="20"/>
                <w:u w:color="000000"/>
                <w:lang w:val="en-GB"/>
              </w:rPr>
              <w:t>(membership and functioning of the Commission are still to be defined and will be subject to a separate agreement)</w:t>
            </w:r>
          </w:p>
        </w:tc>
      </w:tr>
      <w:tr w:rsidR="001C0B4B" w:rsidRPr="00866C54" w14:paraId="412AAAE3" w14:textId="77777777" w:rsidTr="00AA1CF7">
        <w:trPr>
          <w:trHeight w:val="831"/>
        </w:trPr>
        <w:tc>
          <w:tcPr>
            <w:tcW w:w="1276" w:type="dxa"/>
            <w:vMerge/>
            <w:tcBorders>
              <w:top w:val="single" w:sz="8" w:space="0" w:color="000000"/>
              <w:left w:val="nil"/>
              <w:bottom w:val="single" w:sz="4" w:space="0" w:color="000000"/>
              <w:right w:val="dotted" w:sz="4" w:space="0" w:color="000000"/>
            </w:tcBorders>
            <w:shd w:val="clear" w:color="auto" w:fill="auto"/>
          </w:tcPr>
          <w:p w14:paraId="3E93FA5D" w14:textId="77777777" w:rsidR="001C0B4B" w:rsidRPr="00FA0D8B" w:rsidRDefault="001C0B4B" w:rsidP="00AA1CF7">
            <w:pPr>
              <w:rPr>
                <w:rFonts w:cstheme="minorHAnsi"/>
                <w:sz w:val="20"/>
                <w:szCs w:val="20"/>
                <w:lang w:val="en-GB"/>
              </w:rPr>
            </w:pPr>
          </w:p>
        </w:tc>
        <w:tc>
          <w:tcPr>
            <w:tcW w:w="1985" w:type="dxa"/>
            <w:tcBorders>
              <w:top w:val="single" w:sz="4" w:space="0" w:color="000000"/>
              <w:left w:val="dotted" w:sz="4" w:space="0" w:color="000000"/>
              <w:bottom w:val="single" w:sz="4" w:space="0" w:color="000000"/>
              <w:right w:val="dotted" w:sz="4" w:space="0" w:color="000000"/>
            </w:tcBorders>
            <w:shd w:val="clear" w:color="auto" w:fill="E7EAF4"/>
            <w:tcMar>
              <w:top w:w="80" w:type="dxa"/>
              <w:left w:w="80" w:type="dxa"/>
              <w:bottom w:w="80" w:type="dxa"/>
              <w:right w:w="80" w:type="dxa"/>
            </w:tcMar>
            <w:vAlign w:val="center"/>
          </w:tcPr>
          <w:p w14:paraId="4DF884FF" w14:textId="77777777" w:rsidR="001C0B4B" w:rsidRPr="00FA0D8B" w:rsidRDefault="001C0B4B" w:rsidP="00AA1CF7">
            <w:pPr>
              <w:pStyle w:val="Body"/>
              <w:rPr>
                <w:rFonts w:asciiTheme="minorHAnsi" w:hAnsiTheme="minorHAnsi" w:cstheme="minorHAnsi"/>
                <w:sz w:val="20"/>
                <w:szCs w:val="20"/>
                <w:lang w:val="en-GB"/>
              </w:rPr>
            </w:pPr>
            <w:r w:rsidRPr="00FA0D8B">
              <w:rPr>
                <w:rFonts w:asciiTheme="minorHAnsi" w:hAnsiTheme="minorHAnsi" w:cstheme="minorHAnsi"/>
                <w:sz w:val="20"/>
                <w:szCs w:val="20"/>
                <w:u w:color="000000"/>
                <w:lang w:val="en-GB"/>
              </w:rPr>
              <w:t>Function</w:t>
            </w:r>
          </w:p>
        </w:tc>
        <w:tc>
          <w:tcPr>
            <w:tcW w:w="5645" w:type="dxa"/>
            <w:tcBorders>
              <w:top w:val="single" w:sz="4" w:space="0" w:color="000000"/>
              <w:left w:val="dotted" w:sz="4" w:space="0" w:color="000000"/>
              <w:bottom w:val="single" w:sz="4" w:space="0" w:color="000000"/>
              <w:right w:val="nil"/>
            </w:tcBorders>
            <w:shd w:val="clear" w:color="auto" w:fill="E7EAF4"/>
            <w:tcMar>
              <w:top w:w="80" w:type="dxa"/>
              <w:left w:w="80" w:type="dxa"/>
              <w:bottom w:w="80" w:type="dxa"/>
              <w:right w:w="80" w:type="dxa"/>
            </w:tcMar>
            <w:vAlign w:val="center"/>
          </w:tcPr>
          <w:p w14:paraId="521301DA" w14:textId="77777777" w:rsidR="001C0B4B" w:rsidRPr="00FA0D8B" w:rsidRDefault="001C0B4B" w:rsidP="00AA1CF7">
            <w:pPr>
              <w:pStyle w:val="Body"/>
              <w:rPr>
                <w:rFonts w:asciiTheme="minorHAnsi" w:eastAsia="Arial" w:hAnsiTheme="minorHAnsi" w:cstheme="minorHAnsi"/>
                <w:sz w:val="20"/>
                <w:szCs w:val="20"/>
                <w:u w:color="000000"/>
                <w:lang w:val="en-GB"/>
              </w:rPr>
            </w:pPr>
            <w:r w:rsidRPr="00FA0D8B">
              <w:rPr>
                <w:rFonts w:asciiTheme="minorHAnsi" w:hAnsiTheme="minorHAnsi" w:cstheme="minorHAnsi"/>
                <w:b/>
                <w:bCs/>
                <w:sz w:val="20"/>
                <w:szCs w:val="20"/>
                <w:u w:color="000000"/>
                <w:lang w:val="en-GB"/>
              </w:rPr>
              <w:t>Coordinate</w:t>
            </w:r>
            <w:r w:rsidRPr="00FA0D8B">
              <w:rPr>
                <w:rFonts w:asciiTheme="minorHAnsi" w:hAnsiTheme="minorHAnsi" w:cstheme="minorHAnsi"/>
                <w:sz w:val="20"/>
                <w:szCs w:val="20"/>
                <w:u w:color="000000"/>
                <w:lang w:val="en-GB"/>
              </w:rPr>
              <w:t xml:space="preserve"> the implementation of the agreement</w:t>
            </w:r>
          </w:p>
          <w:p w14:paraId="3E3AF285" w14:textId="77777777" w:rsidR="001C0B4B" w:rsidRPr="00FA0D8B" w:rsidRDefault="001C0B4B" w:rsidP="00AA1CF7">
            <w:pPr>
              <w:pStyle w:val="Body"/>
              <w:rPr>
                <w:rFonts w:asciiTheme="minorHAnsi" w:eastAsia="Arial" w:hAnsiTheme="minorHAnsi" w:cstheme="minorHAnsi"/>
                <w:sz w:val="20"/>
                <w:szCs w:val="20"/>
                <w:u w:color="000000"/>
                <w:lang w:val="en-GB"/>
              </w:rPr>
            </w:pPr>
            <w:r w:rsidRPr="00FA0D8B">
              <w:rPr>
                <w:rFonts w:asciiTheme="minorHAnsi" w:hAnsiTheme="minorHAnsi" w:cstheme="minorHAnsi"/>
                <w:b/>
                <w:bCs/>
                <w:sz w:val="20"/>
                <w:szCs w:val="20"/>
                <w:u w:color="000000"/>
                <w:lang w:val="en-GB"/>
              </w:rPr>
              <w:t>Promote</w:t>
            </w:r>
            <w:r w:rsidRPr="00FA0D8B">
              <w:rPr>
                <w:rFonts w:asciiTheme="minorHAnsi" w:hAnsiTheme="minorHAnsi" w:cstheme="minorHAnsi"/>
                <w:sz w:val="20"/>
                <w:szCs w:val="20"/>
                <w:u w:color="000000"/>
                <w:lang w:val="en-GB"/>
              </w:rPr>
              <w:t xml:space="preserve"> cooperation</w:t>
            </w:r>
          </w:p>
          <w:p w14:paraId="7676A87D" w14:textId="77777777" w:rsidR="001C0B4B" w:rsidRPr="00FA0D8B" w:rsidRDefault="001C0B4B" w:rsidP="00AA1CF7">
            <w:pPr>
              <w:pStyle w:val="Body"/>
              <w:rPr>
                <w:rFonts w:asciiTheme="minorHAnsi" w:hAnsiTheme="minorHAnsi" w:cstheme="minorHAnsi"/>
                <w:sz w:val="20"/>
                <w:szCs w:val="20"/>
                <w:lang w:val="en-GB"/>
              </w:rPr>
            </w:pPr>
            <w:r w:rsidRPr="00FA0D8B">
              <w:rPr>
                <w:rFonts w:asciiTheme="minorHAnsi" w:hAnsiTheme="minorHAnsi" w:cstheme="minorHAnsi"/>
                <w:b/>
                <w:bCs/>
                <w:sz w:val="20"/>
                <w:szCs w:val="20"/>
                <w:u w:color="000000"/>
                <w:lang w:val="en-GB"/>
              </w:rPr>
              <w:t>Advise</w:t>
            </w:r>
            <w:r w:rsidRPr="00FA0D8B">
              <w:rPr>
                <w:rFonts w:asciiTheme="minorHAnsi" w:hAnsiTheme="minorHAnsi" w:cstheme="minorHAnsi"/>
                <w:sz w:val="20"/>
                <w:szCs w:val="20"/>
                <w:u w:color="000000"/>
                <w:lang w:val="en-GB"/>
              </w:rPr>
              <w:t xml:space="preserve"> countries (provide recommendations for dispute settlement)</w:t>
            </w:r>
          </w:p>
        </w:tc>
      </w:tr>
      <w:tr w:rsidR="001C0B4B" w:rsidRPr="00866C54" w14:paraId="1E21D178" w14:textId="77777777" w:rsidTr="00AA1CF7">
        <w:trPr>
          <w:trHeight w:val="846"/>
        </w:trPr>
        <w:tc>
          <w:tcPr>
            <w:tcW w:w="3261" w:type="dxa"/>
            <w:gridSpan w:val="2"/>
            <w:tcBorders>
              <w:top w:val="single" w:sz="4" w:space="0" w:color="000000"/>
              <w:left w:val="nil"/>
              <w:bottom w:val="single" w:sz="8" w:space="0" w:color="000000"/>
              <w:right w:val="nil"/>
            </w:tcBorders>
            <w:shd w:val="clear" w:color="auto" w:fill="auto"/>
            <w:tcMar>
              <w:top w:w="80" w:type="dxa"/>
              <w:left w:w="80" w:type="dxa"/>
              <w:bottom w:w="80" w:type="dxa"/>
              <w:right w:w="80" w:type="dxa"/>
            </w:tcMar>
            <w:vAlign w:val="center"/>
          </w:tcPr>
          <w:p w14:paraId="1CEA9A76" w14:textId="77777777" w:rsidR="001C0B4B" w:rsidRPr="00FA0D8B" w:rsidRDefault="001C0B4B" w:rsidP="00AA1CF7">
            <w:pPr>
              <w:pStyle w:val="Body"/>
              <w:jc w:val="center"/>
              <w:rPr>
                <w:rFonts w:asciiTheme="minorHAnsi" w:hAnsiTheme="minorHAnsi" w:cstheme="minorHAnsi"/>
                <w:sz w:val="20"/>
                <w:szCs w:val="20"/>
                <w:lang w:val="en-GB"/>
              </w:rPr>
            </w:pPr>
            <w:r w:rsidRPr="00FA0D8B">
              <w:rPr>
                <w:rFonts w:asciiTheme="minorHAnsi" w:hAnsiTheme="minorHAnsi" w:cstheme="minorHAnsi"/>
                <w:sz w:val="20"/>
                <w:szCs w:val="20"/>
                <w:u w:color="000000"/>
                <w:lang w:val="en-GB"/>
              </w:rPr>
              <w:t>Dispute settlement mechanisms</w:t>
            </w:r>
          </w:p>
        </w:tc>
        <w:tc>
          <w:tcPr>
            <w:tcW w:w="5645" w:type="dxa"/>
            <w:tcBorders>
              <w:top w:val="single" w:sz="4" w:space="0" w:color="000000"/>
              <w:left w:val="nil"/>
              <w:bottom w:val="single" w:sz="8" w:space="0" w:color="000000"/>
              <w:right w:val="nil"/>
            </w:tcBorders>
            <w:shd w:val="clear" w:color="auto" w:fill="auto"/>
            <w:tcMar>
              <w:top w:w="80" w:type="dxa"/>
              <w:left w:w="80" w:type="dxa"/>
              <w:bottom w:w="80" w:type="dxa"/>
              <w:right w:w="80" w:type="dxa"/>
            </w:tcMar>
            <w:vAlign w:val="center"/>
          </w:tcPr>
          <w:p w14:paraId="6F346C18" w14:textId="77777777" w:rsidR="001C0B4B" w:rsidRPr="00FA0D8B" w:rsidRDefault="001C0B4B" w:rsidP="00AA1CF7">
            <w:pPr>
              <w:pStyle w:val="Body"/>
              <w:rPr>
                <w:rFonts w:asciiTheme="minorHAnsi" w:eastAsia="Arial" w:hAnsiTheme="minorHAnsi" w:cstheme="minorHAnsi"/>
                <w:sz w:val="20"/>
                <w:szCs w:val="20"/>
                <w:u w:color="000000"/>
                <w:lang w:val="en-GB"/>
              </w:rPr>
            </w:pPr>
            <w:r w:rsidRPr="00FA0D8B">
              <w:rPr>
                <w:rFonts w:asciiTheme="minorHAnsi" w:hAnsiTheme="minorHAnsi" w:cstheme="minorHAnsi"/>
                <w:sz w:val="20"/>
                <w:szCs w:val="20"/>
                <w:u w:color="000000"/>
                <w:lang w:val="en-GB"/>
              </w:rPr>
              <w:t>Direct negotiations of the countries, which are obligated to inform the Commission (conciliation)</w:t>
            </w:r>
          </w:p>
          <w:p w14:paraId="4923BCA5" w14:textId="77777777" w:rsidR="001C0B4B" w:rsidRPr="00FA0D8B" w:rsidRDefault="001C0B4B" w:rsidP="00AA1CF7">
            <w:pPr>
              <w:pStyle w:val="Body"/>
              <w:rPr>
                <w:rFonts w:asciiTheme="minorHAnsi" w:eastAsia="Arial" w:hAnsiTheme="minorHAnsi" w:cstheme="minorHAnsi"/>
                <w:sz w:val="20"/>
                <w:szCs w:val="20"/>
                <w:u w:color="000000"/>
                <w:lang w:val="en-GB"/>
              </w:rPr>
            </w:pPr>
          </w:p>
          <w:p w14:paraId="7B08DD61" w14:textId="77777777" w:rsidR="001C0B4B" w:rsidRPr="00FA0D8B" w:rsidRDefault="001C0B4B" w:rsidP="00AA1CF7">
            <w:pPr>
              <w:pStyle w:val="Body"/>
              <w:rPr>
                <w:rFonts w:asciiTheme="minorHAnsi" w:hAnsiTheme="minorHAnsi" w:cstheme="minorHAnsi"/>
                <w:sz w:val="20"/>
                <w:szCs w:val="20"/>
                <w:lang w:val="en-GB"/>
              </w:rPr>
            </w:pPr>
            <w:r w:rsidRPr="00FA0D8B">
              <w:rPr>
                <w:rFonts w:asciiTheme="minorHAnsi" w:hAnsiTheme="minorHAnsi" w:cstheme="minorHAnsi"/>
                <w:sz w:val="20"/>
                <w:szCs w:val="20"/>
                <w:u w:color="000000"/>
                <w:lang w:val="en-GB"/>
              </w:rPr>
              <w:t>Additional protocol for arbitration foreseen but yet to be defined</w:t>
            </w:r>
          </w:p>
        </w:tc>
      </w:tr>
      <w:tr w:rsidR="001C0B4B" w:rsidRPr="00866C54" w14:paraId="4A0E60F4" w14:textId="77777777" w:rsidTr="00AA1CF7">
        <w:trPr>
          <w:trHeight w:val="98"/>
        </w:trPr>
        <w:tc>
          <w:tcPr>
            <w:tcW w:w="3261" w:type="dxa"/>
            <w:gridSpan w:val="2"/>
            <w:tcBorders>
              <w:top w:val="single" w:sz="8" w:space="0" w:color="000000"/>
              <w:left w:val="nil"/>
              <w:bottom w:val="single" w:sz="8" w:space="0" w:color="000000"/>
              <w:right w:val="nil"/>
            </w:tcBorders>
            <w:shd w:val="clear" w:color="auto" w:fill="D9D9D9"/>
            <w:tcMar>
              <w:top w:w="80" w:type="dxa"/>
              <w:left w:w="80" w:type="dxa"/>
              <w:bottom w:w="80" w:type="dxa"/>
              <w:right w:w="80" w:type="dxa"/>
            </w:tcMar>
            <w:vAlign w:val="center"/>
          </w:tcPr>
          <w:p w14:paraId="126DAC8F" w14:textId="77777777" w:rsidR="001C0B4B" w:rsidRPr="00FA0D8B" w:rsidRDefault="001C0B4B" w:rsidP="00AA1CF7">
            <w:pPr>
              <w:pStyle w:val="Body"/>
              <w:jc w:val="center"/>
              <w:rPr>
                <w:rFonts w:asciiTheme="minorHAnsi" w:hAnsiTheme="minorHAnsi" w:cstheme="minorHAnsi"/>
                <w:sz w:val="20"/>
                <w:szCs w:val="20"/>
                <w:lang w:val="en-GB"/>
              </w:rPr>
            </w:pPr>
            <w:r w:rsidRPr="00FA0D8B">
              <w:rPr>
                <w:rFonts w:asciiTheme="minorHAnsi" w:hAnsiTheme="minorHAnsi" w:cstheme="minorHAnsi"/>
                <w:sz w:val="20"/>
                <w:szCs w:val="20"/>
                <w:u w:color="000000"/>
                <w:lang w:val="en-GB"/>
              </w:rPr>
              <w:t> </w:t>
            </w:r>
          </w:p>
        </w:tc>
        <w:tc>
          <w:tcPr>
            <w:tcW w:w="5645" w:type="dxa"/>
            <w:tcBorders>
              <w:top w:val="single" w:sz="8" w:space="0" w:color="000000"/>
              <w:left w:val="nil"/>
              <w:bottom w:val="single" w:sz="8" w:space="0" w:color="000000"/>
              <w:right w:val="nil"/>
            </w:tcBorders>
            <w:shd w:val="clear" w:color="auto" w:fill="D9D9D9"/>
            <w:tcMar>
              <w:top w:w="80" w:type="dxa"/>
              <w:left w:w="80" w:type="dxa"/>
              <w:bottom w:w="80" w:type="dxa"/>
              <w:right w:w="80" w:type="dxa"/>
            </w:tcMar>
            <w:vAlign w:val="center"/>
          </w:tcPr>
          <w:p w14:paraId="148193C3" w14:textId="77777777" w:rsidR="001C0B4B" w:rsidRPr="00FA0D8B" w:rsidRDefault="001C0B4B" w:rsidP="00AA1CF7">
            <w:pPr>
              <w:pStyle w:val="Body"/>
              <w:rPr>
                <w:rFonts w:asciiTheme="minorHAnsi" w:hAnsiTheme="minorHAnsi" w:cstheme="minorHAnsi"/>
                <w:sz w:val="20"/>
                <w:szCs w:val="20"/>
                <w:lang w:val="en-GB"/>
              </w:rPr>
            </w:pPr>
            <w:r w:rsidRPr="00FA0D8B">
              <w:rPr>
                <w:rFonts w:asciiTheme="minorHAnsi" w:hAnsiTheme="minorHAnsi" w:cstheme="minorHAnsi"/>
                <w:sz w:val="20"/>
                <w:szCs w:val="20"/>
                <w:u w:color="000000"/>
                <w:lang w:val="en-GB"/>
              </w:rPr>
              <w:t> </w:t>
            </w:r>
          </w:p>
        </w:tc>
      </w:tr>
      <w:tr w:rsidR="001C0B4B" w:rsidRPr="00866C54" w14:paraId="49902916" w14:textId="77777777" w:rsidTr="00AA1CF7">
        <w:trPr>
          <w:trHeight w:val="1728"/>
        </w:trPr>
        <w:tc>
          <w:tcPr>
            <w:tcW w:w="3261" w:type="dxa"/>
            <w:gridSpan w:val="2"/>
            <w:tcBorders>
              <w:top w:val="single" w:sz="8" w:space="0" w:color="000000"/>
              <w:left w:val="nil"/>
              <w:bottom w:val="single" w:sz="8" w:space="0" w:color="000000"/>
              <w:right w:val="nil"/>
            </w:tcBorders>
            <w:shd w:val="clear" w:color="auto" w:fill="auto"/>
            <w:tcMar>
              <w:top w:w="80" w:type="dxa"/>
              <w:left w:w="80" w:type="dxa"/>
              <w:bottom w:w="80" w:type="dxa"/>
              <w:right w:w="80" w:type="dxa"/>
            </w:tcMar>
            <w:vAlign w:val="center"/>
          </w:tcPr>
          <w:p w14:paraId="24AA4490" w14:textId="77777777" w:rsidR="001C0B4B" w:rsidRPr="00FA0D8B" w:rsidRDefault="001C0B4B" w:rsidP="00AA1CF7">
            <w:pPr>
              <w:pStyle w:val="Body"/>
              <w:jc w:val="center"/>
              <w:rPr>
                <w:rFonts w:asciiTheme="minorHAnsi" w:hAnsiTheme="minorHAnsi" w:cstheme="minorHAnsi"/>
                <w:sz w:val="20"/>
                <w:szCs w:val="20"/>
                <w:lang w:val="en-GB"/>
              </w:rPr>
            </w:pPr>
            <w:r w:rsidRPr="00FA0D8B">
              <w:rPr>
                <w:rFonts w:asciiTheme="minorHAnsi" w:hAnsiTheme="minorHAnsi" w:cstheme="minorHAnsi"/>
                <w:sz w:val="20"/>
                <w:szCs w:val="20"/>
                <w:u w:color="000000"/>
                <w:lang w:val="en-GB"/>
              </w:rPr>
              <w:lastRenderedPageBreak/>
              <w:t>Origin of the transboundary cooperation</w:t>
            </w:r>
          </w:p>
        </w:tc>
        <w:tc>
          <w:tcPr>
            <w:tcW w:w="5645" w:type="dxa"/>
            <w:tcBorders>
              <w:top w:val="single" w:sz="8" w:space="0" w:color="000000"/>
              <w:left w:val="nil"/>
              <w:bottom w:val="single" w:sz="8" w:space="0" w:color="000000"/>
              <w:right w:val="nil"/>
            </w:tcBorders>
            <w:shd w:val="clear" w:color="auto" w:fill="auto"/>
            <w:tcMar>
              <w:top w:w="80" w:type="dxa"/>
              <w:left w:w="80" w:type="dxa"/>
              <w:bottom w:w="80" w:type="dxa"/>
              <w:right w:w="80" w:type="dxa"/>
            </w:tcMar>
            <w:vAlign w:val="center"/>
          </w:tcPr>
          <w:p w14:paraId="33150C93" w14:textId="77777777" w:rsidR="001C0B4B" w:rsidRPr="00FA0D8B" w:rsidRDefault="001C0B4B" w:rsidP="00AA1CF7">
            <w:pPr>
              <w:pStyle w:val="Body"/>
              <w:rPr>
                <w:rFonts w:asciiTheme="minorHAnsi" w:hAnsiTheme="minorHAnsi" w:cstheme="minorHAnsi"/>
                <w:sz w:val="20"/>
                <w:szCs w:val="20"/>
                <w:lang w:val="en-GB"/>
              </w:rPr>
            </w:pPr>
            <w:r w:rsidRPr="00FA0D8B">
              <w:rPr>
                <w:rFonts w:asciiTheme="minorHAnsi" w:hAnsiTheme="minorHAnsi" w:cstheme="minorHAnsi"/>
                <w:sz w:val="20"/>
                <w:szCs w:val="20"/>
                <w:u w:color="000000"/>
                <w:lang w:val="en-GB"/>
              </w:rPr>
              <w:t>2003-2009: GAS ("Guarani Aquifer System") project, implemented by the 4 countries sharing the resource, the Global Environmental Facility (GEF), the World Bank (WB) and the Organisation of American States (OAS)</w:t>
            </w:r>
            <w:r w:rsidRPr="00FA0D8B">
              <w:rPr>
                <w:rFonts w:asciiTheme="minorHAnsi" w:eastAsia="Arial" w:hAnsiTheme="minorHAnsi" w:cstheme="minorHAnsi"/>
                <w:sz w:val="20"/>
                <w:szCs w:val="20"/>
                <w:u w:color="000000"/>
                <w:lang w:val="en-GB"/>
              </w:rPr>
              <w:br/>
            </w:r>
            <w:r w:rsidRPr="00FA0D8B">
              <w:rPr>
                <w:rFonts w:asciiTheme="minorHAnsi" w:eastAsia="Arial" w:hAnsiTheme="minorHAnsi" w:cstheme="minorHAnsi"/>
                <w:sz w:val="20"/>
                <w:szCs w:val="20"/>
                <w:u w:color="000000"/>
                <w:lang w:val="en-GB"/>
              </w:rPr>
              <w:br/>
            </w:r>
            <w:r w:rsidRPr="00FA0D8B">
              <w:rPr>
                <w:rFonts w:asciiTheme="minorHAnsi" w:hAnsiTheme="minorHAnsi" w:cstheme="minorHAnsi"/>
                <w:sz w:val="20"/>
                <w:szCs w:val="20"/>
                <w:u w:color="000000"/>
                <w:lang w:val="en-GB"/>
              </w:rPr>
              <w:t>2004 : Discussions within the framework of the MERCOSUR which led to a draft treaty in 2005 (never adopted due to disagreements on the dispute settlement mechanisms)</w:t>
            </w:r>
          </w:p>
        </w:tc>
      </w:tr>
    </w:tbl>
    <w:p w14:paraId="47C8483B" w14:textId="42F99172" w:rsidR="001C0B4B" w:rsidRDefault="001C0B4B" w:rsidP="001A7BEC">
      <w:pPr>
        <w:rPr>
          <w:lang w:val="en-GB"/>
        </w:rPr>
      </w:pPr>
    </w:p>
    <w:p w14:paraId="464C628A" w14:textId="0A6542B3" w:rsidR="00FA0D8B" w:rsidRDefault="00167B3F" w:rsidP="001A7BEC">
      <w:pPr>
        <w:rPr>
          <w:lang w:val="en-GB"/>
        </w:rPr>
      </w:pPr>
      <w:r>
        <w:rPr>
          <w:lang w:val="en-GB"/>
        </w:rPr>
        <w:br w:type="column"/>
      </w:r>
    </w:p>
    <w:tbl>
      <w:tblPr>
        <w:tblW w:w="8961"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1298"/>
        <w:gridCol w:w="1995"/>
        <w:gridCol w:w="5668"/>
      </w:tblGrid>
      <w:tr w:rsidR="001C0B4B" w:rsidRPr="00866C54" w14:paraId="44D0C7CA" w14:textId="77777777" w:rsidTr="00AA1CF7">
        <w:trPr>
          <w:trHeight w:val="460"/>
        </w:trPr>
        <w:tc>
          <w:tcPr>
            <w:tcW w:w="8961" w:type="dxa"/>
            <w:gridSpan w:val="3"/>
            <w:tcBorders>
              <w:top w:val="nil"/>
              <w:left w:val="nil"/>
              <w:bottom w:val="single" w:sz="8" w:space="0" w:color="000000"/>
              <w:right w:val="nil"/>
            </w:tcBorders>
            <w:shd w:val="clear" w:color="auto" w:fill="auto"/>
            <w:tcMar>
              <w:top w:w="80" w:type="dxa"/>
              <w:left w:w="80" w:type="dxa"/>
              <w:bottom w:w="80" w:type="dxa"/>
              <w:right w:w="80" w:type="dxa"/>
            </w:tcMar>
            <w:vAlign w:val="center"/>
          </w:tcPr>
          <w:p w14:paraId="36F7359E" w14:textId="26CAE11A" w:rsidR="001C0B4B" w:rsidRPr="001C0B4B" w:rsidRDefault="001C0B4B" w:rsidP="007B0BF3">
            <w:pPr>
              <w:pStyle w:val="Heading4"/>
              <w:rPr>
                <w:lang w:val="en-GB"/>
              </w:rPr>
            </w:pPr>
            <w:bookmarkStart w:id="5" w:name="_Toc54126939"/>
            <w:r w:rsidRPr="001C0B4B">
              <w:rPr>
                <w:u w:color="000000"/>
                <w:lang w:val="en-GB"/>
              </w:rPr>
              <w:t>- The Iullemeden and Taoudeni/Tanezrouft Aquifer Systems (ITAS)</w:t>
            </w:r>
            <w:bookmarkEnd w:id="5"/>
          </w:p>
        </w:tc>
      </w:tr>
      <w:tr w:rsidR="001C0B4B" w:rsidRPr="00866C54" w14:paraId="1D2DEB94" w14:textId="77777777" w:rsidTr="00AA1CF7">
        <w:trPr>
          <w:trHeight w:val="209"/>
        </w:trPr>
        <w:tc>
          <w:tcPr>
            <w:tcW w:w="3293" w:type="dxa"/>
            <w:gridSpan w:val="2"/>
            <w:tcBorders>
              <w:top w:val="single" w:sz="8" w:space="0" w:color="000000"/>
              <w:left w:val="nil"/>
              <w:bottom w:val="single" w:sz="4" w:space="0" w:color="000000"/>
              <w:right w:val="nil"/>
            </w:tcBorders>
            <w:shd w:val="clear" w:color="auto" w:fill="E7EAF4"/>
            <w:tcMar>
              <w:top w:w="80" w:type="dxa"/>
              <w:left w:w="80" w:type="dxa"/>
              <w:bottom w:w="80" w:type="dxa"/>
              <w:right w:w="80" w:type="dxa"/>
            </w:tcMar>
            <w:vAlign w:val="center"/>
          </w:tcPr>
          <w:p w14:paraId="188D5E9C" w14:textId="77777777" w:rsidR="001C0B4B" w:rsidRPr="001C0B4B" w:rsidRDefault="001C0B4B" w:rsidP="00AA1CF7">
            <w:pPr>
              <w:pStyle w:val="Body"/>
              <w:jc w:val="right"/>
              <w:rPr>
                <w:rFonts w:asciiTheme="minorHAnsi" w:hAnsiTheme="minorHAnsi" w:cstheme="minorHAnsi"/>
                <w:lang w:val="en-GB"/>
              </w:rPr>
            </w:pPr>
            <w:r w:rsidRPr="001C0B4B">
              <w:rPr>
                <w:rFonts w:asciiTheme="minorHAnsi" w:hAnsiTheme="minorHAnsi" w:cstheme="minorHAnsi"/>
                <w:sz w:val="18"/>
                <w:szCs w:val="18"/>
                <w:u w:color="000000"/>
                <w:lang w:val="en-GB"/>
              </w:rPr>
              <w:t>Geographical scope (countries)</w:t>
            </w:r>
          </w:p>
        </w:tc>
        <w:tc>
          <w:tcPr>
            <w:tcW w:w="5668" w:type="dxa"/>
            <w:tcBorders>
              <w:top w:val="single" w:sz="8" w:space="0" w:color="000000"/>
              <w:left w:val="nil"/>
              <w:bottom w:val="single" w:sz="4" w:space="0" w:color="000000"/>
              <w:right w:val="nil"/>
            </w:tcBorders>
            <w:shd w:val="clear" w:color="auto" w:fill="E7EAF4"/>
            <w:tcMar>
              <w:top w:w="80" w:type="dxa"/>
              <w:left w:w="80" w:type="dxa"/>
              <w:bottom w:w="80" w:type="dxa"/>
              <w:right w:w="80" w:type="dxa"/>
            </w:tcMar>
            <w:vAlign w:val="center"/>
          </w:tcPr>
          <w:p w14:paraId="0273526E" w14:textId="77777777" w:rsidR="001C0B4B" w:rsidRPr="001C0B4B" w:rsidRDefault="001C0B4B" w:rsidP="00AA1CF7">
            <w:pPr>
              <w:pStyle w:val="Body"/>
              <w:rPr>
                <w:rFonts w:asciiTheme="minorHAnsi" w:hAnsiTheme="minorHAnsi" w:cstheme="minorHAnsi"/>
                <w:lang w:val="en-GB"/>
              </w:rPr>
            </w:pPr>
            <w:r w:rsidRPr="001C0B4B">
              <w:rPr>
                <w:rFonts w:asciiTheme="minorHAnsi" w:hAnsiTheme="minorHAnsi" w:cstheme="minorHAnsi"/>
                <w:sz w:val="18"/>
                <w:szCs w:val="18"/>
                <w:u w:color="000000"/>
                <w:lang w:val="en-GB"/>
              </w:rPr>
              <w:t xml:space="preserve">  Mali, Niger, Nigeria, Algeria, Benin, Burkina-Faso, Mauritania</w:t>
            </w:r>
          </w:p>
        </w:tc>
      </w:tr>
      <w:tr w:rsidR="001C0B4B" w:rsidRPr="00866C54" w14:paraId="4B8F1D93" w14:textId="77777777" w:rsidTr="00AA1CF7">
        <w:trPr>
          <w:trHeight w:val="409"/>
        </w:trPr>
        <w:tc>
          <w:tcPr>
            <w:tcW w:w="3293" w:type="dxa"/>
            <w:gridSpan w:val="2"/>
            <w:tcBorders>
              <w:top w:val="single" w:sz="4" w:space="0" w:color="000000"/>
              <w:left w:val="nil"/>
              <w:bottom w:val="single" w:sz="8" w:space="0" w:color="000000"/>
              <w:right w:val="nil"/>
            </w:tcBorders>
            <w:shd w:val="clear" w:color="auto" w:fill="auto"/>
            <w:tcMar>
              <w:top w:w="80" w:type="dxa"/>
              <w:left w:w="80" w:type="dxa"/>
              <w:bottom w:w="80" w:type="dxa"/>
              <w:right w:w="80" w:type="dxa"/>
            </w:tcMar>
            <w:vAlign w:val="center"/>
          </w:tcPr>
          <w:p w14:paraId="05B3474A" w14:textId="77777777" w:rsidR="001C0B4B" w:rsidRPr="001C0B4B" w:rsidRDefault="001C0B4B" w:rsidP="00AA1CF7">
            <w:pPr>
              <w:pStyle w:val="Body"/>
              <w:jc w:val="right"/>
              <w:rPr>
                <w:rFonts w:asciiTheme="minorHAnsi" w:hAnsiTheme="minorHAnsi" w:cstheme="minorHAnsi"/>
                <w:lang w:val="en-GB"/>
              </w:rPr>
            </w:pPr>
            <w:r w:rsidRPr="001C0B4B">
              <w:rPr>
                <w:rFonts w:asciiTheme="minorHAnsi" w:hAnsiTheme="minorHAnsi" w:cstheme="minorHAnsi"/>
                <w:sz w:val="18"/>
                <w:szCs w:val="18"/>
                <w:u w:color="000000"/>
                <w:lang w:val="en-GB"/>
              </w:rPr>
              <w:t>Climate (Köppen classification)</w:t>
            </w:r>
          </w:p>
        </w:tc>
        <w:tc>
          <w:tcPr>
            <w:tcW w:w="5668" w:type="dxa"/>
            <w:tcBorders>
              <w:top w:val="single" w:sz="4" w:space="0" w:color="000000"/>
              <w:left w:val="nil"/>
              <w:bottom w:val="single" w:sz="8" w:space="0" w:color="000000"/>
              <w:right w:val="nil"/>
            </w:tcBorders>
            <w:shd w:val="clear" w:color="auto" w:fill="auto"/>
            <w:tcMar>
              <w:top w:w="80" w:type="dxa"/>
              <w:left w:w="80" w:type="dxa"/>
              <w:bottom w:w="80" w:type="dxa"/>
              <w:right w:w="80" w:type="dxa"/>
            </w:tcMar>
            <w:vAlign w:val="center"/>
          </w:tcPr>
          <w:p w14:paraId="49C2A70B" w14:textId="77777777" w:rsidR="001C0B4B" w:rsidRPr="001C0B4B" w:rsidRDefault="001C0B4B" w:rsidP="00AA1CF7">
            <w:pPr>
              <w:pStyle w:val="Body"/>
              <w:rPr>
                <w:rFonts w:asciiTheme="minorHAnsi" w:hAnsiTheme="minorHAnsi" w:cstheme="minorHAnsi"/>
                <w:lang w:val="en-GB"/>
              </w:rPr>
            </w:pPr>
            <w:r w:rsidRPr="001C0B4B">
              <w:rPr>
                <w:rFonts w:asciiTheme="minorHAnsi" w:hAnsiTheme="minorHAnsi" w:cstheme="minorHAnsi"/>
                <w:sz w:val="18"/>
                <w:szCs w:val="18"/>
                <w:u w:color="000000"/>
                <w:lang w:val="en-GB"/>
              </w:rPr>
              <w:t xml:space="preserve">  Warm desert climate (North)</w:t>
            </w:r>
            <w:r w:rsidRPr="001C0B4B">
              <w:rPr>
                <w:rFonts w:asciiTheme="minorHAnsi" w:eastAsia="Arial" w:hAnsiTheme="minorHAnsi" w:cstheme="minorHAnsi"/>
                <w:sz w:val="18"/>
                <w:szCs w:val="18"/>
                <w:u w:color="000000"/>
                <w:lang w:val="en-GB"/>
              </w:rPr>
              <w:br/>
              <w:t xml:space="preserve">  </w:t>
            </w:r>
            <w:r w:rsidRPr="001C0B4B">
              <w:rPr>
                <w:rFonts w:asciiTheme="minorHAnsi" w:hAnsiTheme="minorHAnsi" w:cstheme="minorHAnsi"/>
                <w:sz w:val="18"/>
                <w:szCs w:val="18"/>
                <w:u w:color="000000"/>
                <w:lang w:val="en-GB"/>
              </w:rPr>
              <w:t>Warm semi-arid climate – dry season the summer (South)</w:t>
            </w:r>
          </w:p>
        </w:tc>
      </w:tr>
      <w:tr w:rsidR="001C0B4B" w:rsidRPr="00866C54" w14:paraId="40D7F640" w14:textId="77777777" w:rsidTr="00AA1CF7">
        <w:trPr>
          <w:trHeight w:val="98"/>
        </w:trPr>
        <w:tc>
          <w:tcPr>
            <w:tcW w:w="8961" w:type="dxa"/>
            <w:gridSpan w:val="3"/>
            <w:tcBorders>
              <w:top w:val="single" w:sz="8" w:space="0" w:color="000000"/>
              <w:left w:val="nil"/>
              <w:bottom w:val="single" w:sz="8" w:space="0" w:color="000000"/>
              <w:right w:val="nil"/>
            </w:tcBorders>
            <w:shd w:val="clear" w:color="auto" w:fill="D9D9D9"/>
            <w:tcMar>
              <w:top w:w="80" w:type="dxa"/>
              <w:left w:w="80" w:type="dxa"/>
              <w:bottom w:w="80" w:type="dxa"/>
              <w:right w:w="80" w:type="dxa"/>
            </w:tcMar>
            <w:vAlign w:val="center"/>
          </w:tcPr>
          <w:p w14:paraId="4C6E5C4E" w14:textId="77777777" w:rsidR="001C0B4B" w:rsidRPr="001C0B4B" w:rsidRDefault="001C0B4B" w:rsidP="00AA1CF7">
            <w:pPr>
              <w:rPr>
                <w:rFonts w:cstheme="minorHAnsi"/>
                <w:lang w:val="en-GB"/>
              </w:rPr>
            </w:pPr>
          </w:p>
        </w:tc>
      </w:tr>
      <w:tr w:rsidR="001C0B4B" w:rsidRPr="00866C54" w14:paraId="356462CC" w14:textId="77777777" w:rsidTr="00AA1CF7">
        <w:trPr>
          <w:trHeight w:val="1209"/>
        </w:trPr>
        <w:tc>
          <w:tcPr>
            <w:tcW w:w="1298" w:type="dxa"/>
            <w:vMerge w:val="restart"/>
            <w:tcBorders>
              <w:top w:val="single" w:sz="8" w:space="0" w:color="000000"/>
              <w:left w:val="nil"/>
              <w:bottom w:val="single" w:sz="8" w:space="0" w:color="000000"/>
              <w:right w:val="dotted" w:sz="2" w:space="0" w:color="000000"/>
            </w:tcBorders>
            <w:shd w:val="clear" w:color="auto" w:fill="auto"/>
            <w:tcMar>
              <w:top w:w="80" w:type="dxa"/>
              <w:left w:w="80" w:type="dxa"/>
              <w:bottom w:w="80" w:type="dxa"/>
              <w:right w:w="80" w:type="dxa"/>
            </w:tcMar>
            <w:vAlign w:val="center"/>
          </w:tcPr>
          <w:p w14:paraId="380ECDE4" w14:textId="77777777" w:rsidR="001C0B4B" w:rsidRPr="001C0B4B" w:rsidRDefault="001C0B4B" w:rsidP="00AA1CF7">
            <w:pPr>
              <w:pStyle w:val="Body"/>
              <w:jc w:val="center"/>
              <w:rPr>
                <w:rFonts w:asciiTheme="minorHAnsi" w:hAnsiTheme="minorHAnsi" w:cstheme="minorHAnsi"/>
                <w:lang w:val="en-GB"/>
              </w:rPr>
            </w:pPr>
            <w:r w:rsidRPr="001C0B4B">
              <w:rPr>
                <w:rFonts w:asciiTheme="minorHAnsi" w:hAnsiTheme="minorHAnsi" w:cstheme="minorHAnsi"/>
                <w:sz w:val="18"/>
                <w:szCs w:val="18"/>
                <w:u w:color="000000"/>
                <w:lang w:val="en-GB"/>
              </w:rPr>
              <w:t>Legal framework</w:t>
            </w:r>
          </w:p>
        </w:tc>
        <w:tc>
          <w:tcPr>
            <w:tcW w:w="1995" w:type="dxa"/>
            <w:tcBorders>
              <w:top w:val="single" w:sz="8" w:space="0" w:color="000000"/>
              <w:left w:val="dotted" w:sz="2" w:space="0" w:color="000000"/>
              <w:bottom w:val="single" w:sz="4" w:space="0" w:color="000000"/>
              <w:right w:val="dotted" w:sz="2" w:space="0" w:color="000000"/>
            </w:tcBorders>
            <w:shd w:val="clear" w:color="auto" w:fill="auto"/>
            <w:tcMar>
              <w:top w:w="80" w:type="dxa"/>
              <w:left w:w="80" w:type="dxa"/>
              <w:bottom w:w="80" w:type="dxa"/>
              <w:right w:w="80" w:type="dxa"/>
            </w:tcMar>
            <w:vAlign w:val="center"/>
          </w:tcPr>
          <w:p w14:paraId="2AFD7919" w14:textId="77777777" w:rsidR="001C0B4B" w:rsidRPr="001C0B4B" w:rsidRDefault="001C0B4B" w:rsidP="00AA1CF7">
            <w:pPr>
              <w:pStyle w:val="Body"/>
              <w:rPr>
                <w:rFonts w:asciiTheme="minorHAnsi" w:hAnsiTheme="minorHAnsi" w:cstheme="minorHAnsi"/>
                <w:lang w:val="en-GB"/>
              </w:rPr>
            </w:pPr>
            <w:r w:rsidRPr="001C0B4B">
              <w:rPr>
                <w:rFonts w:asciiTheme="minorHAnsi" w:hAnsiTheme="minorHAnsi" w:cstheme="minorHAnsi"/>
                <w:sz w:val="18"/>
                <w:szCs w:val="18"/>
                <w:u w:color="000000"/>
                <w:lang w:val="en-GB"/>
              </w:rPr>
              <w:t>Arrangement, Agreement or other legal basis</w:t>
            </w:r>
          </w:p>
        </w:tc>
        <w:tc>
          <w:tcPr>
            <w:tcW w:w="5668" w:type="dxa"/>
            <w:tcBorders>
              <w:top w:val="single" w:sz="8" w:space="0" w:color="000000"/>
              <w:left w:val="dotted" w:sz="2" w:space="0" w:color="000000"/>
              <w:bottom w:val="single" w:sz="4" w:space="0" w:color="000000"/>
              <w:right w:val="nil"/>
            </w:tcBorders>
            <w:shd w:val="clear" w:color="auto" w:fill="auto"/>
            <w:tcMar>
              <w:top w:w="80" w:type="dxa"/>
              <w:left w:w="80" w:type="dxa"/>
              <w:bottom w:w="80" w:type="dxa"/>
              <w:right w:w="80" w:type="dxa"/>
            </w:tcMar>
            <w:vAlign w:val="center"/>
          </w:tcPr>
          <w:p w14:paraId="591B82AE" w14:textId="77777777" w:rsidR="001C0B4B" w:rsidRPr="001C0B4B" w:rsidRDefault="001C0B4B" w:rsidP="00AA1CF7">
            <w:pPr>
              <w:pStyle w:val="Body"/>
              <w:rPr>
                <w:rFonts w:asciiTheme="minorHAnsi" w:eastAsia="Arial" w:hAnsiTheme="minorHAnsi" w:cstheme="minorHAnsi"/>
                <w:b/>
                <w:bCs/>
                <w:sz w:val="18"/>
                <w:szCs w:val="18"/>
                <w:u w:color="000000"/>
                <w:lang w:val="en-GB"/>
              </w:rPr>
            </w:pPr>
            <w:r w:rsidRPr="001C0B4B">
              <w:rPr>
                <w:rFonts w:asciiTheme="minorHAnsi" w:hAnsiTheme="minorHAnsi" w:cstheme="minorHAnsi"/>
                <w:b/>
                <w:bCs/>
                <w:sz w:val="18"/>
                <w:szCs w:val="18"/>
                <w:u w:color="000000"/>
                <w:lang w:val="en-GB"/>
              </w:rPr>
              <w:t xml:space="preserve">2009 - </w:t>
            </w:r>
            <w:r w:rsidRPr="001C0B4B">
              <w:rPr>
                <w:rFonts w:asciiTheme="minorHAnsi" w:hAnsiTheme="minorHAnsi" w:cstheme="minorHAnsi"/>
                <w:sz w:val="18"/>
                <w:szCs w:val="18"/>
                <w:u w:color="000000"/>
                <w:lang w:val="en-GB"/>
              </w:rPr>
              <w:t>Memorandum of Understanding (MoU) relating to the setting up of a Consultative Mechanism for the management of the Iullemeden Aquifer System between Mali, Niger and Nigeria</w:t>
            </w:r>
            <w:r w:rsidRPr="001C0B4B">
              <w:rPr>
                <w:rFonts w:asciiTheme="minorHAnsi" w:hAnsiTheme="minorHAnsi" w:cstheme="minorHAnsi"/>
                <w:b/>
                <w:bCs/>
                <w:sz w:val="18"/>
                <w:szCs w:val="18"/>
                <w:u w:color="000000"/>
                <w:lang w:val="en-GB"/>
              </w:rPr>
              <w:t xml:space="preserve"> </w:t>
            </w:r>
          </w:p>
          <w:p w14:paraId="0F713BCF" w14:textId="77777777" w:rsidR="001C0B4B" w:rsidRPr="001C0B4B" w:rsidRDefault="001C0B4B" w:rsidP="00AA1CF7">
            <w:pPr>
              <w:pStyle w:val="Body"/>
              <w:rPr>
                <w:rFonts w:asciiTheme="minorHAnsi" w:eastAsia="Arial" w:hAnsiTheme="minorHAnsi" w:cstheme="minorHAnsi"/>
                <w:b/>
                <w:bCs/>
                <w:sz w:val="18"/>
                <w:szCs w:val="18"/>
                <w:u w:color="000000"/>
                <w:lang w:val="en-GB"/>
              </w:rPr>
            </w:pPr>
          </w:p>
          <w:p w14:paraId="06102B93" w14:textId="77777777" w:rsidR="001C0B4B" w:rsidRPr="001C0B4B" w:rsidRDefault="001C0B4B" w:rsidP="00AA1CF7">
            <w:pPr>
              <w:pStyle w:val="Body"/>
              <w:rPr>
                <w:rFonts w:asciiTheme="minorHAnsi" w:hAnsiTheme="minorHAnsi" w:cstheme="minorHAnsi"/>
                <w:lang w:val="en-GB"/>
              </w:rPr>
            </w:pPr>
            <w:r w:rsidRPr="001C0B4B">
              <w:rPr>
                <w:rFonts w:asciiTheme="minorHAnsi" w:hAnsiTheme="minorHAnsi" w:cstheme="minorHAnsi"/>
                <w:b/>
                <w:bCs/>
                <w:sz w:val="18"/>
                <w:szCs w:val="18"/>
                <w:u w:color="000000"/>
                <w:lang w:val="en-GB"/>
              </w:rPr>
              <w:t xml:space="preserve">2014 - </w:t>
            </w:r>
            <w:r w:rsidRPr="001C0B4B">
              <w:rPr>
                <w:rFonts w:asciiTheme="minorHAnsi" w:hAnsiTheme="minorHAnsi" w:cstheme="minorHAnsi"/>
                <w:sz w:val="18"/>
                <w:szCs w:val="18"/>
                <w:u w:color="000000"/>
                <w:lang w:val="en-GB"/>
              </w:rPr>
              <w:t>Memorandum of Understanding (MoU) for the establishment of a Consultative Mechanism for the ITAS between the 7 countries</w:t>
            </w:r>
          </w:p>
        </w:tc>
      </w:tr>
      <w:tr w:rsidR="001C0B4B" w:rsidRPr="001C0B4B" w14:paraId="70CF534C" w14:textId="77777777" w:rsidTr="00AA1CF7">
        <w:trPr>
          <w:trHeight w:val="204"/>
        </w:trPr>
        <w:tc>
          <w:tcPr>
            <w:tcW w:w="1298" w:type="dxa"/>
            <w:vMerge/>
            <w:tcBorders>
              <w:top w:val="single" w:sz="8" w:space="0" w:color="000000"/>
              <w:left w:val="nil"/>
              <w:bottom w:val="single" w:sz="8" w:space="0" w:color="000000"/>
              <w:right w:val="dotted" w:sz="2" w:space="0" w:color="000000"/>
            </w:tcBorders>
            <w:shd w:val="clear" w:color="auto" w:fill="auto"/>
          </w:tcPr>
          <w:p w14:paraId="672EEF05" w14:textId="77777777" w:rsidR="001C0B4B" w:rsidRPr="001C0B4B" w:rsidRDefault="001C0B4B" w:rsidP="00AA1CF7">
            <w:pPr>
              <w:rPr>
                <w:rFonts w:cstheme="minorHAnsi"/>
                <w:lang w:val="en-GB"/>
              </w:rPr>
            </w:pPr>
          </w:p>
        </w:tc>
        <w:tc>
          <w:tcPr>
            <w:tcW w:w="1995" w:type="dxa"/>
            <w:tcBorders>
              <w:top w:val="single" w:sz="4" w:space="0" w:color="000000"/>
              <w:left w:val="dotted" w:sz="2" w:space="0" w:color="000000"/>
              <w:bottom w:val="single" w:sz="4" w:space="0" w:color="000000"/>
              <w:right w:val="dotted" w:sz="2" w:space="0" w:color="000000"/>
            </w:tcBorders>
            <w:shd w:val="clear" w:color="auto" w:fill="E7EAF4"/>
            <w:tcMar>
              <w:top w:w="80" w:type="dxa"/>
              <w:left w:w="80" w:type="dxa"/>
              <w:bottom w:w="80" w:type="dxa"/>
              <w:right w:w="80" w:type="dxa"/>
            </w:tcMar>
            <w:vAlign w:val="center"/>
          </w:tcPr>
          <w:p w14:paraId="0E947487" w14:textId="77777777" w:rsidR="001C0B4B" w:rsidRPr="001C0B4B" w:rsidRDefault="001C0B4B" w:rsidP="00AA1CF7">
            <w:pPr>
              <w:pStyle w:val="Body"/>
              <w:rPr>
                <w:rFonts w:asciiTheme="minorHAnsi" w:hAnsiTheme="minorHAnsi" w:cstheme="minorHAnsi"/>
                <w:lang w:val="en-GB"/>
              </w:rPr>
            </w:pPr>
            <w:r w:rsidRPr="001C0B4B">
              <w:rPr>
                <w:rFonts w:asciiTheme="minorHAnsi" w:hAnsiTheme="minorHAnsi" w:cstheme="minorHAnsi"/>
                <w:sz w:val="18"/>
                <w:szCs w:val="18"/>
                <w:u w:color="000000"/>
                <w:lang w:val="en-GB"/>
              </w:rPr>
              <w:t>Signature</w:t>
            </w:r>
          </w:p>
        </w:tc>
        <w:tc>
          <w:tcPr>
            <w:tcW w:w="5668" w:type="dxa"/>
            <w:tcBorders>
              <w:top w:val="single" w:sz="4" w:space="0" w:color="000000"/>
              <w:left w:val="dotted" w:sz="2" w:space="0" w:color="000000"/>
              <w:bottom w:val="single" w:sz="4" w:space="0" w:color="000000"/>
              <w:right w:val="nil"/>
            </w:tcBorders>
            <w:shd w:val="clear" w:color="auto" w:fill="E7EAF4"/>
            <w:tcMar>
              <w:top w:w="80" w:type="dxa"/>
              <w:left w:w="80" w:type="dxa"/>
              <w:bottom w:w="80" w:type="dxa"/>
              <w:right w:w="80" w:type="dxa"/>
            </w:tcMar>
            <w:vAlign w:val="center"/>
          </w:tcPr>
          <w:p w14:paraId="70470D1F" w14:textId="77777777" w:rsidR="001C0B4B" w:rsidRPr="001C0B4B" w:rsidRDefault="001C0B4B" w:rsidP="00AA1CF7">
            <w:pPr>
              <w:pStyle w:val="Body"/>
              <w:rPr>
                <w:rFonts w:asciiTheme="minorHAnsi" w:hAnsiTheme="minorHAnsi" w:cstheme="minorHAnsi"/>
                <w:lang w:val="en-GB"/>
              </w:rPr>
            </w:pPr>
            <w:r w:rsidRPr="001C0B4B">
              <w:rPr>
                <w:rFonts w:asciiTheme="minorHAnsi" w:hAnsiTheme="minorHAnsi" w:cstheme="minorHAnsi"/>
                <w:sz w:val="18"/>
                <w:szCs w:val="18"/>
                <w:u w:color="000000"/>
                <w:lang w:val="en-GB"/>
              </w:rPr>
              <w:t>2014 (Principles of the agreement)</w:t>
            </w:r>
          </w:p>
        </w:tc>
      </w:tr>
      <w:tr w:rsidR="001C0B4B" w:rsidRPr="00866C54" w14:paraId="7443FF2A" w14:textId="77777777" w:rsidTr="00AA1CF7">
        <w:trPr>
          <w:trHeight w:val="404"/>
        </w:trPr>
        <w:tc>
          <w:tcPr>
            <w:tcW w:w="1298" w:type="dxa"/>
            <w:vMerge/>
            <w:tcBorders>
              <w:top w:val="single" w:sz="8" w:space="0" w:color="000000"/>
              <w:left w:val="nil"/>
              <w:bottom w:val="single" w:sz="8" w:space="0" w:color="000000"/>
              <w:right w:val="dotted" w:sz="2" w:space="0" w:color="000000"/>
            </w:tcBorders>
            <w:shd w:val="clear" w:color="auto" w:fill="auto"/>
          </w:tcPr>
          <w:p w14:paraId="5CBB8052" w14:textId="77777777" w:rsidR="001C0B4B" w:rsidRPr="001C0B4B" w:rsidRDefault="001C0B4B" w:rsidP="00AA1CF7">
            <w:pPr>
              <w:rPr>
                <w:rFonts w:cstheme="minorHAnsi"/>
                <w:lang w:val="en-GB"/>
              </w:rPr>
            </w:pPr>
          </w:p>
        </w:tc>
        <w:tc>
          <w:tcPr>
            <w:tcW w:w="1995" w:type="dxa"/>
            <w:tcBorders>
              <w:top w:val="single" w:sz="4" w:space="0" w:color="000000"/>
              <w:left w:val="dotted" w:sz="2" w:space="0" w:color="000000"/>
              <w:bottom w:val="single" w:sz="4" w:space="0" w:color="000000"/>
              <w:right w:val="dotted" w:sz="2" w:space="0" w:color="000000"/>
            </w:tcBorders>
            <w:shd w:val="clear" w:color="auto" w:fill="auto"/>
            <w:tcMar>
              <w:top w:w="80" w:type="dxa"/>
              <w:left w:w="80" w:type="dxa"/>
              <w:bottom w:w="80" w:type="dxa"/>
              <w:right w:w="80" w:type="dxa"/>
            </w:tcMar>
            <w:vAlign w:val="center"/>
          </w:tcPr>
          <w:p w14:paraId="2036B16B" w14:textId="77777777" w:rsidR="001C0B4B" w:rsidRPr="001C0B4B" w:rsidRDefault="001C0B4B" w:rsidP="00AA1CF7">
            <w:pPr>
              <w:pStyle w:val="Body"/>
              <w:rPr>
                <w:rFonts w:asciiTheme="minorHAnsi" w:hAnsiTheme="minorHAnsi" w:cstheme="minorHAnsi"/>
                <w:lang w:val="en-GB"/>
              </w:rPr>
            </w:pPr>
            <w:r w:rsidRPr="001C0B4B">
              <w:rPr>
                <w:rFonts w:asciiTheme="minorHAnsi" w:hAnsiTheme="minorHAnsi" w:cstheme="minorHAnsi"/>
                <w:sz w:val="18"/>
                <w:szCs w:val="18"/>
                <w:u w:color="000000"/>
                <w:lang w:val="en-GB"/>
              </w:rPr>
              <w:t>Implementation</w:t>
            </w:r>
          </w:p>
        </w:tc>
        <w:tc>
          <w:tcPr>
            <w:tcW w:w="5668" w:type="dxa"/>
            <w:tcBorders>
              <w:top w:val="single" w:sz="4" w:space="0" w:color="000000"/>
              <w:left w:val="dotted" w:sz="2" w:space="0" w:color="000000"/>
              <w:bottom w:val="single" w:sz="4" w:space="0" w:color="000000"/>
              <w:right w:val="nil"/>
            </w:tcBorders>
            <w:shd w:val="clear" w:color="auto" w:fill="auto"/>
            <w:tcMar>
              <w:top w:w="80" w:type="dxa"/>
              <w:left w:w="80" w:type="dxa"/>
              <w:bottom w:w="80" w:type="dxa"/>
              <w:right w:w="80" w:type="dxa"/>
            </w:tcMar>
            <w:vAlign w:val="center"/>
          </w:tcPr>
          <w:p w14:paraId="6D41115D" w14:textId="77777777" w:rsidR="001C0B4B" w:rsidRPr="001C0B4B" w:rsidRDefault="001C0B4B" w:rsidP="00AA1CF7">
            <w:pPr>
              <w:pStyle w:val="Body"/>
              <w:rPr>
                <w:rFonts w:asciiTheme="minorHAnsi" w:hAnsiTheme="minorHAnsi" w:cstheme="minorHAnsi"/>
                <w:lang w:val="en-GB"/>
              </w:rPr>
            </w:pPr>
            <w:r w:rsidRPr="001C0B4B">
              <w:rPr>
                <w:rFonts w:asciiTheme="minorHAnsi" w:hAnsiTheme="minorHAnsi" w:cstheme="minorHAnsi"/>
                <w:sz w:val="18"/>
                <w:szCs w:val="18"/>
                <w:u w:color="000000"/>
                <w:lang w:val="en-GB"/>
              </w:rPr>
              <w:t>Pending (awaiting the endorsement of Algeria, Burkina Faso and Mauritania)</w:t>
            </w:r>
          </w:p>
        </w:tc>
      </w:tr>
      <w:tr w:rsidR="001C0B4B" w:rsidRPr="001C0B4B" w14:paraId="6D40895A" w14:textId="77777777" w:rsidTr="00AA1CF7">
        <w:trPr>
          <w:trHeight w:val="204"/>
        </w:trPr>
        <w:tc>
          <w:tcPr>
            <w:tcW w:w="1298" w:type="dxa"/>
            <w:vMerge/>
            <w:tcBorders>
              <w:top w:val="single" w:sz="8" w:space="0" w:color="000000"/>
              <w:left w:val="nil"/>
              <w:bottom w:val="single" w:sz="8" w:space="0" w:color="000000"/>
              <w:right w:val="dotted" w:sz="2" w:space="0" w:color="000000"/>
            </w:tcBorders>
            <w:shd w:val="clear" w:color="auto" w:fill="auto"/>
          </w:tcPr>
          <w:p w14:paraId="6FA0DB20" w14:textId="77777777" w:rsidR="001C0B4B" w:rsidRPr="001C0B4B" w:rsidRDefault="001C0B4B" w:rsidP="00AA1CF7">
            <w:pPr>
              <w:rPr>
                <w:rFonts w:cstheme="minorHAnsi"/>
                <w:lang w:val="en-GB"/>
              </w:rPr>
            </w:pPr>
          </w:p>
        </w:tc>
        <w:tc>
          <w:tcPr>
            <w:tcW w:w="1995" w:type="dxa"/>
            <w:tcBorders>
              <w:top w:val="single" w:sz="4" w:space="0" w:color="000000"/>
              <w:left w:val="dotted" w:sz="2" w:space="0" w:color="000000"/>
              <w:bottom w:val="single" w:sz="4" w:space="0" w:color="000000"/>
              <w:right w:val="dotted" w:sz="2" w:space="0" w:color="000000"/>
            </w:tcBorders>
            <w:shd w:val="clear" w:color="auto" w:fill="E7EAF4"/>
            <w:tcMar>
              <w:top w:w="80" w:type="dxa"/>
              <w:left w:w="80" w:type="dxa"/>
              <w:bottom w:w="80" w:type="dxa"/>
              <w:right w:w="80" w:type="dxa"/>
            </w:tcMar>
            <w:vAlign w:val="center"/>
          </w:tcPr>
          <w:p w14:paraId="090357FC" w14:textId="77777777" w:rsidR="001C0B4B" w:rsidRPr="001C0B4B" w:rsidRDefault="001C0B4B" w:rsidP="00AA1CF7">
            <w:pPr>
              <w:pStyle w:val="Body"/>
              <w:rPr>
                <w:rFonts w:asciiTheme="minorHAnsi" w:hAnsiTheme="minorHAnsi" w:cstheme="minorHAnsi"/>
                <w:lang w:val="en-GB"/>
              </w:rPr>
            </w:pPr>
            <w:r w:rsidRPr="001C0B4B">
              <w:rPr>
                <w:rFonts w:asciiTheme="minorHAnsi" w:hAnsiTheme="minorHAnsi" w:cstheme="minorHAnsi"/>
                <w:sz w:val="18"/>
                <w:szCs w:val="18"/>
                <w:u w:color="000000"/>
                <w:lang w:val="en-GB"/>
              </w:rPr>
              <w:t>End</w:t>
            </w:r>
          </w:p>
        </w:tc>
        <w:tc>
          <w:tcPr>
            <w:tcW w:w="5668" w:type="dxa"/>
            <w:tcBorders>
              <w:top w:val="single" w:sz="4" w:space="0" w:color="000000"/>
              <w:left w:val="dotted" w:sz="2" w:space="0" w:color="000000"/>
              <w:bottom w:val="single" w:sz="4" w:space="0" w:color="000000"/>
              <w:right w:val="nil"/>
            </w:tcBorders>
            <w:shd w:val="clear" w:color="auto" w:fill="E7EAF4"/>
            <w:tcMar>
              <w:top w:w="80" w:type="dxa"/>
              <w:left w:w="80" w:type="dxa"/>
              <w:bottom w:w="80" w:type="dxa"/>
              <w:right w:w="80" w:type="dxa"/>
            </w:tcMar>
            <w:vAlign w:val="center"/>
          </w:tcPr>
          <w:p w14:paraId="60530DAD" w14:textId="77777777" w:rsidR="001C0B4B" w:rsidRPr="001C0B4B" w:rsidRDefault="001C0B4B" w:rsidP="00AA1CF7">
            <w:pPr>
              <w:pStyle w:val="Body"/>
              <w:rPr>
                <w:rFonts w:asciiTheme="minorHAnsi" w:hAnsiTheme="minorHAnsi" w:cstheme="minorHAnsi"/>
                <w:lang w:val="en-GB"/>
              </w:rPr>
            </w:pPr>
            <w:r w:rsidRPr="001C0B4B">
              <w:rPr>
                <w:rFonts w:asciiTheme="minorHAnsi" w:hAnsiTheme="minorHAnsi" w:cstheme="minorHAnsi"/>
                <w:sz w:val="18"/>
                <w:szCs w:val="18"/>
                <w:u w:color="000000"/>
                <w:lang w:val="en-GB"/>
              </w:rPr>
              <w:t>Unspecified</w:t>
            </w:r>
          </w:p>
        </w:tc>
      </w:tr>
      <w:tr w:rsidR="001C0B4B" w:rsidRPr="00866C54" w14:paraId="1F1AB6B8" w14:textId="77777777" w:rsidTr="00AA1CF7">
        <w:trPr>
          <w:trHeight w:val="2087"/>
        </w:trPr>
        <w:tc>
          <w:tcPr>
            <w:tcW w:w="1298" w:type="dxa"/>
            <w:vMerge/>
            <w:tcBorders>
              <w:top w:val="single" w:sz="8" w:space="0" w:color="000000"/>
              <w:left w:val="nil"/>
              <w:bottom w:val="single" w:sz="8" w:space="0" w:color="000000"/>
              <w:right w:val="dotted" w:sz="2" w:space="0" w:color="000000"/>
            </w:tcBorders>
            <w:shd w:val="clear" w:color="auto" w:fill="auto"/>
          </w:tcPr>
          <w:p w14:paraId="5FE223ED" w14:textId="77777777" w:rsidR="001C0B4B" w:rsidRPr="001C0B4B" w:rsidRDefault="001C0B4B" w:rsidP="00AA1CF7">
            <w:pPr>
              <w:rPr>
                <w:rFonts w:cstheme="minorHAnsi"/>
                <w:lang w:val="en-GB"/>
              </w:rPr>
            </w:pPr>
          </w:p>
        </w:tc>
        <w:tc>
          <w:tcPr>
            <w:tcW w:w="1995" w:type="dxa"/>
            <w:tcBorders>
              <w:top w:val="single" w:sz="4" w:space="0" w:color="000000"/>
              <w:left w:val="dotted" w:sz="2" w:space="0" w:color="000000"/>
              <w:bottom w:val="single" w:sz="8" w:space="0" w:color="000000"/>
              <w:right w:val="dotted" w:sz="2" w:space="0" w:color="000000"/>
            </w:tcBorders>
            <w:shd w:val="clear" w:color="auto" w:fill="auto"/>
            <w:tcMar>
              <w:top w:w="80" w:type="dxa"/>
              <w:left w:w="80" w:type="dxa"/>
              <w:bottom w:w="80" w:type="dxa"/>
              <w:right w:w="80" w:type="dxa"/>
            </w:tcMar>
            <w:vAlign w:val="center"/>
          </w:tcPr>
          <w:p w14:paraId="01891A09" w14:textId="77777777" w:rsidR="001C0B4B" w:rsidRPr="001C0B4B" w:rsidRDefault="001C0B4B" w:rsidP="00AA1CF7">
            <w:pPr>
              <w:pStyle w:val="Body"/>
              <w:rPr>
                <w:rFonts w:asciiTheme="minorHAnsi" w:hAnsiTheme="minorHAnsi" w:cstheme="minorHAnsi"/>
                <w:lang w:val="en-GB"/>
              </w:rPr>
            </w:pPr>
            <w:r w:rsidRPr="001C0B4B">
              <w:rPr>
                <w:rFonts w:asciiTheme="minorHAnsi" w:hAnsiTheme="minorHAnsi" w:cstheme="minorHAnsi"/>
                <w:sz w:val="18"/>
                <w:szCs w:val="18"/>
                <w:u w:color="000000"/>
                <w:lang w:val="en-GB"/>
              </w:rPr>
              <w:t>Basic principles</w:t>
            </w:r>
          </w:p>
        </w:tc>
        <w:tc>
          <w:tcPr>
            <w:tcW w:w="5668" w:type="dxa"/>
            <w:tcBorders>
              <w:top w:val="single" w:sz="4" w:space="0" w:color="000000"/>
              <w:left w:val="dotted" w:sz="2" w:space="0" w:color="000000"/>
              <w:bottom w:val="single" w:sz="8" w:space="0" w:color="000000"/>
              <w:right w:val="nil"/>
            </w:tcBorders>
            <w:shd w:val="clear" w:color="auto" w:fill="auto"/>
            <w:tcMar>
              <w:top w:w="80" w:type="dxa"/>
              <w:left w:w="80" w:type="dxa"/>
              <w:bottom w:w="80" w:type="dxa"/>
              <w:right w:w="80" w:type="dxa"/>
            </w:tcMar>
            <w:vAlign w:val="center"/>
          </w:tcPr>
          <w:p w14:paraId="03B88412" w14:textId="77777777" w:rsidR="001C0B4B" w:rsidRPr="001C0B4B" w:rsidRDefault="001C0B4B" w:rsidP="00AA1CF7">
            <w:pPr>
              <w:pStyle w:val="Body"/>
              <w:rPr>
                <w:rFonts w:asciiTheme="minorHAnsi" w:eastAsia="Arial" w:hAnsiTheme="minorHAnsi" w:cstheme="minorHAnsi"/>
                <w:sz w:val="18"/>
                <w:szCs w:val="18"/>
                <w:u w:color="000000"/>
                <w:lang w:val="en-GB"/>
              </w:rPr>
            </w:pPr>
            <w:r w:rsidRPr="001C0B4B">
              <w:rPr>
                <w:rFonts w:asciiTheme="minorHAnsi" w:hAnsiTheme="minorHAnsi" w:cstheme="minorHAnsi"/>
                <w:sz w:val="18"/>
                <w:szCs w:val="18"/>
                <w:u w:color="000000"/>
                <w:lang w:val="en-GB"/>
              </w:rPr>
              <w:t>Integrated and sustainable management of groundwater resources</w:t>
            </w:r>
          </w:p>
          <w:p w14:paraId="58AF4DE0" w14:textId="77777777" w:rsidR="001C0B4B" w:rsidRPr="001C0B4B" w:rsidRDefault="001C0B4B" w:rsidP="00AA1CF7">
            <w:pPr>
              <w:pStyle w:val="Body"/>
              <w:rPr>
                <w:rFonts w:asciiTheme="minorHAnsi" w:eastAsia="Arial" w:hAnsiTheme="minorHAnsi" w:cstheme="minorHAnsi"/>
                <w:sz w:val="18"/>
                <w:szCs w:val="18"/>
                <w:u w:color="000000"/>
                <w:lang w:val="en-GB"/>
              </w:rPr>
            </w:pPr>
            <w:r w:rsidRPr="001C0B4B">
              <w:rPr>
                <w:rFonts w:asciiTheme="minorHAnsi" w:hAnsiTheme="minorHAnsi" w:cstheme="minorHAnsi"/>
                <w:sz w:val="18"/>
                <w:szCs w:val="18"/>
                <w:u w:color="000000"/>
                <w:lang w:val="en-GB"/>
              </w:rPr>
              <w:t>Cooperative management of risks</w:t>
            </w:r>
          </w:p>
          <w:p w14:paraId="584B7D92" w14:textId="77777777" w:rsidR="001C0B4B" w:rsidRPr="001C0B4B" w:rsidRDefault="001C0B4B" w:rsidP="00AA1CF7">
            <w:pPr>
              <w:pStyle w:val="Body"/>
              <w:rPr>
                <w:rFonts w:asciiTheme="minorHAnsi" w:eastAsia="Arial" w:hAnsiTheme="minorHAnsi" w:cstheme="minorHAnsi"/>
                <w:sz w:val="18"/>
                <w:szCs w:val="18"/>
                <w:u w:color="000000"/>
                <w:lang w:val="en-GB"/>
              </w:rPr>
            </w:pPr>
            <w:r w:rsidRPr="001C0B4B">
              <w:rPr>
                <w:rFonts w:asciiTheme="minorHAnsi" w:hAnsiTheme="minorHAnsi" w:cstheme="minorHAnsi"/>
                <w:sz w:val="18"/>
                <w:szCs w:val="18"/>
                <w:u w:color="000000"/>
                <w:lang w:val="en-GB"/>
              </w:rPr>
              <w:t>Equitable and reasonable use of the water resources</w:t>
            </w:r>
          </w:p>
          <w:p w14:paraId="631D39E8" w14:textId="77777777" w:rsidR="001C0B4B" w:rsidRPr="001C0B4B" w:rsidRDefault="001C0B4B" w:rsidP="00AA1CF7">
            <w:pPr>
              <w:pStyle w:val="Body"/>
              <w:rPr>
                <w:rFonts w:asciiTheme="minorHAnsi" w:eastAsia="Arial" w:hAnsiTheme="minorHAnsi" w:cstheme="minorHAnsi"/>
                <w:sz w:val="18"/>
                <w:szCs w:val="18"/>
                <w:u w:color="000000"/>
                <w:lang w:val="en-GB"/>
              </w:rPr>
            </w:pPr>
            <w:r w:rsidRPr="001C0B4B">
              <w:rPr>
                <w:rFonts w:asciiTheme="minorHAnsi" w:hAnsiTheme="minorHAnsi" w:cstheme="minorHAnsi"/>
                <w:sz w:val="18"/>
                <w:szCs w:val="18"/>
                <w:u w:color="000000"/>
                <w:lang w:val="en-GB"/>
              </w:rPr>
              <w:t>Duty not to cause significant cross-border damage</w:t>
            </w:r>
          </w:p>
          <w:p w14:paraId="73435A63" w14:textId="77777777" w:rsidR="001C0B4B" w:rsidRPr="001C0B4B" w:rsidRDefault="001C0B4B" w:rsidP="00AA1CF7">
            <w:pPr>
              <w:pStyle w:val="Body"/>
              <w:rPr>
                <w:rFonts w:asciiTheme="minorHAnsi" w:eastAsia="Arial" w:hAnsiTheme="minorHAnsi" w:cstheme="minorHAnsi"/>
                <w:sz w:val="18"/>
                <w:szCs w:val="18"/>
                <w:u w:color="000000"/>
                <w:lang w:val="en-GB"/>
              </w:rPr>
            </w:pPr>
            <w:r w:rsidRPr="001C0B4B">
              <w:rPr>
                <w:rFonts w:asciiTheme="minorHAnsi" w:hAnsiTheme="minorHAnsi" w:cstheme="minorHAnsi"/>
                <w:sz w:val="18"/>
                <w:szCs w:val="18"/>
                <w:u w:color="000000"/>
                <w:lang w:val="en-GB"/>
              </w:rPr>
              <w:t>Precaution principle</w:t>
            </w:r>
          </w:p>
          <w:p w14:paraId="79EF7163" w14:textId="77777777" w:rsidR="001C0B4B" w:rsidRPr="001C0B4B" w:rsidRDefault="001C0B4B" w:rsidP="00AA1CF7">
            <w:pPr>
              <w:pStyle w:val="Body"/>
              <w:rPr>
                <w:rFonts w:asciiTheme="minorHAnsi" w:eastAsia="Arial" w:hAnsiTheme="minorHAnsi" w:cstheme="minorHAnsi"/>
                <w:sz w:val="18"/>
                <w:szCs w:val="18"/>
                <w:u w:color="000000"/>
                <w:lang w:val="en-GB"/>
              </w:rPr>
            </w:pPr>
            <w:r w:rsidRPr="001C0B4B">
              <w:rPr>
                <w:rFonts w:asciiTheme="minorHAnsi" w:hAnsiTheme="minorHAnsi" w:cstheme="minorHAnsi"/>
                <w:sz w:val="18"/>
                <w:szCs w:val="18"/>
                <w:u w:color="000000"/>
                <w:lang w:val="en-GB"/>
              </w:rPr>
              <w:t>Polluter-pays principle</w:t>
            </w:r>
          </w:p>
          <w:p w14:paraId="71DDD2AE" w14:textId="77777777" w:rsidR="001C0B4B" w:rsidRPr="001C0B4B" w:rsidRDefault="001C0B4B" w:rsidP="00AA1CF7">
            <w:pPr>
              <w:pStyle w:val="Body"/>
              <w:rPr>
                <w:rFonts w:asciiTheme="minorHAnsi" w:eastAsia="Arial" w:hAnsiTheme="minorHAnsi" w:cstheme="minorHAnsi"/>
                <w:sz w:val="18"/>
                <w:szCs w:val="18"/>
                <w:u w:color="000000"/>
                <w:lang w:val="en-GB"/>
              </w:rPr>
            </w:pPr>
            <w:r w:rsidRPr="001C0B4B">
              <w:rPr>
                <w:rFonts w:asciiTheme="minorHAnsi" w:hAnsiTheme="minorHAnsi" w:cstheme="minorHAnsi"/>
                <w:sz w:val="18"/>
                <w:szCs w:val="18"/>
                <w:u w:color="000000"/>
                <w:lang w:val="en-GB"/>
              </w:rPr>
              <w:t>Principle of protection and conservation of ecosystems</w:t>
            </w:r>
          </w:p>
          <w:p w14:paraId="65E856D1" w14:textId="77777777" w:rsidR="001C0B4B" w:rsidRPr="001C0B4B" w:rsidRDefault="001C0B4B" w:rsidP="00AA1CF7">
            <w:pPr>
              <w:pStyle w:val="Body"/>
              <w:rPr>
                <w:rFonts w:asciiTheme="minorHAnsi" w:eastAsia="Arial" w:hAnsiTheme="minorHAnsi" w:cstheme="minorHAnsi"/>
                <w:sz w:val="18"/>
                <w:szCs w:val="18"/>
                <w:u w:color="000000"/>
                <w:lang w:val="en-GB"/>
              </w:rPr>
            </w:pPr>
            <w:r w:rsidRPr="001C0B4B">
              <w:rPr>
                <w:rFonts w:asciiTheme="minorHAnsi" w:hAnsiTheme="minorHAnsi" w:cstheme="minorHAnsi"/>
                <w:sz w:val="18"/>
                <w:szCs w:val="18"/>
                <w:u w:color="000000"/>
                <w:lang w:val="en-GB"/>
              </w:rPr>
              <w:t xml:space="preserve">Data and information sharing </w:t>
            </w:r>
          </w:p>
          <w:p w14:paraId="1D5788A3" w14:textId="77777777" w:rsidR="001C0B4B" w:rsidRPr="001C0B4B" w:rsidRDefault="001C0B4B" w:rsidP="00AA1CF7">
            <w:pPr>
              <w:pStyle w:val="Body"/>
              <w:rPr>
                <w:rFonts w:asciiTheme="minorHAnsi" w:eastAsia="Arial" w:hAnsiTheme="minorHAnsi" w:cstheme="minorHAnsi"/>
                <w:sz w:val="18"/>
                <w:szCs w:val="18"/>
                <w:u w:color="000000"/>
                <w:lang w:val="en-GB"/>
              </w:rPr>
            </w:pPr>
            <w:r w:rsidRPr="001C0B4B">
              <w:rPr>
                <w:rFonts w:asciiTheme="minorHAnsi" w:hAnsiTheme="minorHAnsi" w:cstheme="minorHAnsi"/>
                <w:sz w:val="18"/>
                <w:szCs w:val="18"/>
                <w:u w:color="000000"/>
                <w:lang w:val="en-GB"/>
              </w:rPr>
              <w:t>Prior notification of planned projects</w:t>
            </w:r>
          </w:p>
          <w:p w14:paraId="4221A098" w14:textId="77777777" w:rsidR="001C0B4B" w:rsidRPr="001C0B4B" w:rsidRDefault="001C0B4B" w:rsidP="00AA1CF7">
            <w:pPr>
              <w:pStyle w:val="Body"/>
              <w:rPr>
                <w:rFonts w:asciiTheme="minorHAnsi" w:hAnsiTheme="minorHAnsi" w:cstheme="minorHAnsi"/>
                <w:lang w:val="en-GB"/>
              </w:rPr>
            </w:pPr>
            <w:r w:rsidRPr="001C0B4B">
              <w:rPr>
                <w:rFonts w:asciiTheme="minorHAnsi" w:hAnsiTheme="minorHAnsi" w:cstheme="minorHAnsi"/>
                <w:sz w:val="18"/>
                <w:szCs w:val="18"/>
                <w:u w:color="000000"/>
                <w:lang w:val="en-GB"/>
              </w:rPr>
              <w:t>Prior notification of planned measures</w:t>
            </w:r>
          </w:p>
        </w:tc>
      </w:tr>
      <w:tr w:rsidR="001C0B4B" w:rsidRPr="00866C54" w14:paraId="4784DC06" w14:textId="77777777" w:rsidTr="00AA1CF7">
        <w:trPr>
          <w:trHeight w:val="98"/>
        </w:trPr>
        <w:tc>
          <w:tcPr>
            <w:tcW w:w="1298" w:type="dxa"/>
            <w:tcBorders>
              <w:top w:val="single" w:sz="8" w:space="0" w:color="000000"/>
              <w:left w:val="nil"/>
              <w:bottom w:val="single" w:sz="8" w:space="0" w:color="000000"/>
              <w:right w:val="nil"/>
            </w:tcBorders>
            <w:shd w:val="clear" w:color="auto" w:fill="D9D9D9"/>
            <w:tcMar>
              <w:top w:w="80" w:type="dxa"/>
              <w:left w:w="80" w:type="dxa"/>
              <w:bottom w:w="80" w:type="dxa"/>
              <w:right w:w="80" w:type="dxa"/>
            </w:tcMar>
            <w:vAlign w:val="center"/>
          </w:tcPr>
          <w:p w14:paraId="5EE07FF7" w14:textId="77777777" w:rsidR="001C0B4B" w:rsidRPr="001C0B4B" w:rsidRDefault="001C0B4B" w:rsidP="00AA1CF7">
            <w:pPr>
              <w:pStyle w:val="Body"/>
              <w:jc w:val="center"/>
              <w:rPr>
                <w:rFonts w:asciiTheme="minorHAnsi" w:hAnsiTheme="minorHAnsi" w:cstheme="minorHAnsi"/>
                <w:lang w:val="en-GB"/>
              </w:rPr>
            </w:pPr>
            <w:r w:rsidRPr="001C0B4B">
              <w:rPr>
                <w:rFonts w:asciiTheme="minorHAnsi" w:hAnsiTheme="minorHAnsi" w:cstheme="minorHAnsi"/>
                <w:sz w:val="6"/>
                <w:szCs w:val="6"/>
                <w:u w:color="000000"/>
                <w:lang w:val="en-GB"/>
              </w:rPr>
              <w:t> </w:t>
            </w:r>
          </w:p>
        </w:tc>
        <w:tc>
          <w:tcPr>
            <w:tcW w:w="1995" w:type="dxa"/>
            <w:tcBorders>
              <w:top w:val="single" w:sz="8" w:space="0" w:color="000000"/>
              <w:left w:val="nil"/>
              <w:bottom w:val="single" w:sz="8" w:space="0" w:color="000000"/>
              <w:right w:val="nil"/>
            </w:tcBorders>
            <w:shd w:val="clear" w:color="auto" w:fill="D9D9D9"/>
            <w:tcMar>
              <w:top w:w="80" w:type="dxa"/>
              <w:left w:w="80" w:type="dxa"/>
              <w:bottom w:w="80" w:type="dxa"/>
              <w:right w:w="80" w:type="dxa"/>
            </w:tcMar>
            <w:vAlign w:val="center"/>
          </w:tcPr>
          <w:p w14:paraId="659A1FBD" w14:textId="77777777" w:rsidR="001C0B4B" w:rsidRPr="001C0B4B" w:rsidRDefault="001C0B4B" w:rsidP="00AA1CF7">
            <w:pPr>
              <w:pStyle w:val="Body"/>
              <w:jc w:val="center"/>
              <w:rPr>
                <w:rFonts w:asciiTheme="minorHAnsi" w:hAnsiTheme="minorHAnsi" w:cstheme="minorHAnsi"/>
                <w:lang w:val="en-GB"/>
              </w:rPr>
            </w:pPr>
            <w:r w:rsidRPr="001C0B4B">
              <w:rPr>
                <w:rFonts w:asciiTheme="minorHAnsi" w:hAnsiTheme="minorHAnsi" w:cstheme="minorHAnsi"/>
                <w:sz w:val="6"/>
                <w:szCs w:val="6"/>
                <w:u w:color="000000"/>
                <w:lang w:val="en-GB"/>
              </w:rPr>
              <w:t> </w:t>
            </w:r>
          </w:p>
        </w:tc>
        <w:tc>
          <w:tcPr>
            <w:tcW w:w="5668" w:type="dxa"/>
            <w:tcBorders>
              <w:top w:val="single" w:sz="8" w:space="0" w:color="000000"/>
              <w:left w:val="nil"/>
              <w:bottom w:val="single" w:sz="8" w:space="0" w:color="000000"/>
              <w:right w:val="nil"/>
            </w:tcBorders>
            <w:shd w:val="clear" w:color="auto" w:fill="D9D9D9"/>
            <w:tcMar>
              <w:top w:w="80" w:type="dxa"/>
              <w:left w:w="80" w:type="dxa"/>
              <w:bottom w:w="80" w:type="dxa"/>
              <w:right w:w="80" w:type="dxa"/>
            </w:tcMar>
            <w:vAlign w:val="center"/>
          </w:tcPr>
          <w:p w14:paraId="64C07CE9" w14:textId="77777777" w:rsidR="001C0B4B" w:rsidRPr="001C0B4B" w:rsidRDefault="001C0B4B" w:rsidP="00AA1CF7">
            <w:pPr>
              <w:pStyle w:val="Body"/>
              <w:jc w:val="center"/>
              <w:rPr>
                <w:rFonts w:asciiTheme="minorHAnsi" w:hAnsiTheme="minorHAnsi" w:cstheme="minorHAnsi"/>
                <w:lang w:val="en-GB"/>
              </w:rPr>
            </w:pPr>
            <w:r w:rsidRPr="001C0B4B">
              <w:rPr>
                <w:rFonts w:asciiTheme="minorHAnsi" w:hAnsiTheme="minorHAnsi" w:cstheme="minorHAnsi"/>
                <w:sz w:val="6"/>
                <w:szCs w:val="6"/>
                <w:u w:color="000000"/>
                <w:lang w:val="en-GB"/>
              </w:rPr>
              <w:t> </w:t>
            </w:r>
          </w:p>
        </w:tc>
      </w:tr>
      <w:tr w:rsidR="001C0B4B" w:rsidRPr="00866C54" w14:paraId="764EC282" w14:textId="77777777" w:rsidTr="00AA1CF7">
        <w:trPr>
          <w:trHeight w:val="1329"/>
        </w:trPr>
        <w:tc>
          <w:tcPr>
            <w:tcW w:w="1298" w:type="dxa"/>
            <w:vMerge w:val="restart"/>
            <w:tcBorders>
              <w:top w:val="single" w:sz="8" w:space="0" w:color="000000"/>
              <w:left w:val="nil"/>
              <w:bottom w:val="single" w:sz="4" w:space="0" w:color="000000"/>
              <w:right w:val="dotted" w:sz="4" w:space="0" w:color="000000"/>
            </w:tcBorders>
            <w:shd w:val="clear" w:color="auto" w:fill="auto"/>
            <w:tcMar>
              <w:top w:w="80" w:type="dxa"/>
              <w:left w:w="80" w:type="dxa"/>
              <w:bottom w:w="80" w:type="dxa"/>
              <w:right w:w="80" w:type="dxa"/>
            </w:tcMar>
            <w:vAlign w:val="center"/>
          </w:tcPr>
          <w:p w14:paraId="4EF9A2CD" w14:textId="77777777" w:rsidR="001C0B4B" w:rsidRPr="001C0B4B" w:rsidRDefault="001C0B4B" w:rsidP="00AA1CF7">
            <w:pPr>
              <w:pStyle w:val="Body"/>
              <w:jc w:val="center"/>
              <w:rPr>
                <w:rFonts w:asciiTheme="minorHAnsi" w:hAnsiTheme="minorHAnsi" w:cstheme="minorHAnsi"/>
                <w:lang w:val="en-GB"/>
              </w:rPr>
            </w:pPr>
            <w:r w:rsidRPr="001C0B4B">
              <w:rPr>
                <w:rFonts w:asciiTheme="minorHAnsi" w:hAnsiTheme="minorHAnsi" w:cstheme="minorHAnsi"/>
                <w:sz w:val="18"/>
                <w:szCs w:val="18"/>
                <w:u w:color="000000"/>
                <w:lang w:val="en-GB"/>
              </w:rPr>
              <w:t>Institutional mechanism</w:t>
            </w:r>
          </w:p>
        </w:tc>
        <w:tc>
          <w:tcPr>
            <w:tcW w:w="1995" w:type="dxa"/>
            <w:tcBorders>
              <w:top w:val="single" w:sz="8" w:space="0" w:color="000000"/>
              <w:left w:val="dotted" w:sz="4" w:space="0" w:color="000000"/>
              <w:bottom w:val="single" w:sz="4" w:space="0" w:color="000000"/>
              <w:right w:val="dotted" w:sz="4" w:space="0" w:color="000000"/>
            </w:tcBorders>
            <w:shd w:val="clear" w:color="auto" w:fill="auto"/>
            <w:tcMar>
              <w:top w:w="80" w:type="dxa"/>
              <w:left w:w="80" w:type="dxa"/>
              <w:bottom w:w="80" w:type="dxa"/>
              <w:right w:w="80" w:type="dxa"/>
            </w:tcMar>
            <w:vAlign w:val="center"/>
          </w:tcPr>
          <w:p w14:paraId="59E77D65" w14:textId="77777777" w:rsidR="001C0B4B" w:rsidRPr="001C0B4B" w:rsidRDefault="001C0B4B" w:rsidP="00AA1CF7">
            <w:pPr>
              <w:pStyle w:val="Body"/>
              <w:rPr>
                <w:rFonts w:asciiTheme="minorHAnsi" w:hAnsiTheme="minorHAnsi" w:cstheme="minorHAnsi"/>
                <w:lang w:val="en-GB"/>
              </w:rPr>
            </w:pPr>
            <w:r w:rsidRPr="001C0B4B">
              <w:rPr>
                <w:rFonts w:asciiTheme="minorHAnsi" w:hAnsiTheme="minorHAnsi" w:cstheme="minorHAnsi"/>
                <w:sz w:val="18"/>
                <w:szCs w:val="18"/>
                <w:u w:color="000000"/>
                <w:lang w:val="en-GB"/>
              </w:rPr>
              <w:t>Organisational structure of the institutional mechanism</w:t>
            </w:r>
          </w:p>
        </w:tc>
        <w:tc>
          <w:tcPr>
            <w:tcW w:w="5668" w:type="dxa"/>
            <w:tcBorders>
              <w:top w:val="single" w:sz="8" w:space="0" w:color="000000"/>
              <w:left w:val="dotted" w:sz="4" w:space="0" w:color="000000"/>
              <w:bottom w:val="single" w:sz="4" w:space="0" w:color="000000"/>
              <w:right w:val="nil"/>
            </w:tcBorders>
            <w:shd w:val="clear" w:color="auto" w:fill="auto"/>
            <w:tcMar>
              <w:top w:w="80" w:type="dxa"/>
              <w:left w:w="80" w:type="dxa"/>
              <w:bottom w:w="80" w:type="dxa"/>
              <w:right w:w="80" w:type="dxa"/>
            </w:tcMar>
            <w:vAlign w:val="center"/>
          </w:tcPr>
          <w:p w14:paraId="20C26D40" w14:textId="77777777" w:rsidR="001C0B4B" w:rsidRPr="001C0B4B" w:rsidRDefault="001C0B4B" w:rsidP="00AA1CF7">
            <w:pPr>
              <w:pStyle w:val="Body"/>
              <w:rPr>
                <w:rFonts w:asciiTheme="minorHAnsi" w:eastAsia="Arial" w:hAnsiTheme="minorHAnsi" w:cstheme="minorHAnsi"/>
                <w:sz w:val="18"/>
                <w:szCs w:val="18"/>
                <w:u w:color="000000"/>
                <w:lang w:val="en-GB"/>
              </w:rPr>
            </w:pPr>
            <w:r w:rsidRPr="001C0B4B">
              <w:rPr>
                <w:rFonts w:asciiTheme="minorHAnsi" w:hAnsiTheme="minorHAnsi" w:cstheme="minorHAnsi"/>
                <w:sz w:val="18"/>
                <w:szCs w:val="18"/>
                <w:u w:color="000000"/>
                <w:lang w:val="en-GB"/>
              </w:rPr>
              <w:t>The Consultative Mechanism includes:</w:t>
            </w:r>
          </w:p>
          <w:p w14:paraId="5DE5F6C2" w14:textId="77777777" w:rsidR="001C0B4B" w:rsidRPr="001C0B4B" w:rsidRDefault="001C0B4B" w:rsidP="00AA1CF7">
            <w:pPr>
              <w:pStyle w:val="Body"/>
              <w:rPr>
                <w:rFonts w:asciiTheme="minorHAnsi" w:eastAsia="Arial" w:hAnsiTheme="minorHAnsi" w:cstheme="minorHAnsi"/>
                <w:sz w:val="18"/>
                <w:szCs w:val="18"/>
                <w:u w:color="000000"/>
                <w:lang w:val="en-GB"/>
              </w:rPr>
            </w:pPr>
            <w:r w:rsidRPr="001C0B4B">
              <w:rPr>
                <w:rFonts w:asciiTheme="minorHAnsi" w:eastAsia="Arial" w:hAnsiTheme="minorHAnsi" w:cstheme="minorHAnsi"/>
                <w:sz w:val="10"/>
                <w:szCs w:val="10"/>
                <w:u w:color="000000"/>
                <w:lang w:val="en-GB"/>
              </w:rPr>
              <w:br/>
            </w:r>
            <w:r w:rsidRPr="001C0B4B">
              <w:rPr>
                <w:rFonts w:asciiTheme="minorHAnsi" w:hAnsiTheme="minorHAnsi" w:cstheme="minorHAnsi"/>
                <w:sz w:val="18"/>
                <w:szCs w:val="18"/>
                <w:u w:color="000000"/>
                <w:lang w:val="en-GB"/>
              </w:rPr>
              <w:t>Council of Ministers</w:t>
            </w:r>
          </w:p>
          <w:p w14:paraId="5A384764" w14:textId="77777777" w:rsidR="001C0B4B" w:rsidRPr="001C0B4B" w:rsidRDefault="001C0B4B" w:rsidP="00AA1CF7">
            <w:pPr>
              <w:pStyle w:val="Body"/>
              <w:rPr>
                <w:rFonts w:asciiTheme="minorHAnsi" w:eastAsia="Arial" w:hAnsiTheme="minorHAnsi" w:cstheme="minorHAnsi"/>
                <w:sz w:val="18"/>
                <w:szCs w:val="18"/>
                <w:u w:color="000000"/>
                <w:lang w:val="en-GB"/>
              </w:rPr>
            </w:pPr>
            <w:r w:rsidRPr="001C0B4B">
              <w:rPr>
                <w:rFonts w:asciiTheme="minorHAnsi" w:hAnsiTheme="minorHAnsi" w:cstheme="minorHAnsi"/>
                <w:sz w:val="18"/>
                <w:szCs w:val="18"/>
                <w:u w:color="000000"/>
                <w:lang w:val="en-GB"/>
              </w:rPr>
              <w:t>Executive secretariat</w:t>
            </w:r>
          </w:p>
          <w:p w14:paraId="3C17BC24" w14:textId="77777777" w:rsidR="001C0B4B" w:rsidRPr="001C0B4B" w:rsidRDefault="001C0B4B" w:rsidP="00AA1CF7">
            <w:pPr>
              <w:pStyle w:val="Body"/>
              <w:rPr>
                <w:rFonts w:asciiTheme="minorHAnsi" w:eastAsia="Arial" w:hAnsiTheme="minorHAnsi" w:cstheme="minorHAnsi"/>
                <w:sz w:val="18"/>
                <w:szCs w:val="18"/>
                <w:u w:color="000000"/>
                <w:lang w:val="en-GB"/>
              </w:rPr>
            </w:pPr>
            <w:r w:rsidRPr="001C0B4B">
              <w:rPr>
                <w:rFonts w:asciiTheme="minorHAnsi" w:hAnsiTheme="minorHAnsi" w:cstheme="minorHAnsi"/>
                <w:sz w:val="18"/>
                <w:szCs w:val="18"/>
                <w:u w:color="000000"/>
                <w:lang w:val="en-GB"/>
              </w:rPr>
              <w:t>Permanent scientific and technical committee</w:t>
            </w:r>
          </w:p>
          <w:p w14:paraId="759991BC" w14:textId="77777777" w:rsidR="001C0B4B" w:rsidRPr="001C0B4B" w:rsidRDefault="001C0B4B" w:rsidP="00AA1CF7">
            <w:pPr>
              <w:pStyle w:val="Body"/>
              <w:rPr>
                <w:rFonts w:asciiTheme="minorHAnsi" w:eastAsia="Arial" w:hAnsiTheme="minorHAnsi" w:cstheme="minorHAnsi"/>
                <w:sz w:val="18"/>
                <w:szCs w:val="18"/>
                <w:u w:color="000000"/>
                <w:lang w:val="en-GB"/>
              </w:rPr>
            </w:pPr>
            <w:r w:rsidRPr="001C0B4B">
              <w:rPr>
                <w:rFonts w:asciiTheme="minorHAnsi" w:hAnsiTheme="minorHAnsi" w:cstheme="minorHAnsi"/>
                <w:sz w:val="18"/>
                <w:szCs w:val="18"/>
                <w:u w:color="000000"/>
                <w:lang w:val="en-GB"/>
              </w:rPr>
              <w:t>National technical and scientific committees</w:t>
            </w:r>
          </w:p>
          <w:p w14:paraId="1F78BF47" w14:textId="77777777" w:rsidR="001C0B4B" w:rsidRPr="001C0B4B" w:rsidRDefault="001C0B4B" w:rsidP="00AA1CF7">
            <w:pPr>
              <w:pStyle w:val="Body"/>
              <w:rPr>
                <w:rFonts w:asciiTheme="minorHAnsi" w:hAnsiTheme="minorHAnsi" w:cstheme="minorHAnsi"/>
                <w:lang w:val="en-GB"/>
              </w:rPr>
            </w:pPr>
            <w:r w:rsidRPr="001C0B4B">
              <w:rPr>
                <w:rFonts w:asciiTheme="minorHAnsi" w:hAnsiTheme="minorHAnsi" w:cstheme="minorHAnsi"/>
                <w:sz w:val="18"/>
                <w:szCs w:val="18"/>
                <w:u w:color="000000"/>
                <w:lang w:val="en-GB"/>
              </w:rPr>
              <w:t>Coordination unit</w:t>
            </w:r>
          </w:p>
        </w:tc>
      </w:tr>
      <w:tr w:rsidR="001C0B4B" w:rsidRPr="00866C54" w14:paraId="6511BF04" w14:textId="77777777" w:rsidTr="00AA1CF7">
        <w:trPr>
          <w:trHeight w:val="1840"/>
        </w:trPr>
        <w:tc>
          <w:tcPr>
            <w:tcW w:w="1298" w:type="dxa"/>
            <w:vMerge/>
            <w:tcBorders>
              <w:top w:val="single" w:sz="8" w:space="0" w:color="000000"/>
              <w:left w:val="nil"/>
              <w:bottom w:val="single" w:sz="4" w:space="0" w:color="000000"/>
              <w:right w:val="dotted" w:sz="4" w:space="0" w:color="000000"/>
            </w:tcBorders>
            <w:shd w:val="clear" w:color="auto" w:fill="auto"/>
          </w:tcPr>
          <w:p w14:paraId="4688EC83" w14:textId="77777777" w:rsidR="001C0B4B" w:rsidRPr="001C0B4B" w:rsidRDefault="001C0B4B" w:rsidP="00AA1CF7">
            <w:pPr>
              <w:rPr>
                <w:rFonts w:cstheme="minorHAnsi"/>
                <w:lang w:val="en-GB"/>
              </w:rPr>
            </w:pPr>
          </w:p>
        </w:tc>
        <w:tc>
          <w:tcPr>
            <w:tcW w:w="1995" w:type="dxa"/>
            <w:tcBorders>
              <w:top w:val="single" w:sz="4" w:space="0" w:color="000000"/>
              <w:left w:val="dotted" w:sz="4" w:space="0" w:color="000000"/>
              <w:bottom w:val="single" w:sz="4" w:space="0" w:color="000000"/>
              <w:right w:val="dotted" w:sz="4" w:space="0" w:color="000000"/>
            </w:tcBorders>
            <w:shd w:val="clear" w:color="auto" w:fill="E7EAF4"/>
            <w:tcMar>
              <w:top w:w="80" w:type="dxa"/>
              <w:left w:w="80" w:type="dxa"/>
              <w:bottom w:w="80" w:type="dxa"/>
              <w:right w:w="80" w:type="dxa"/>
            </w:tcMar>
            <w:vAlign w:val="center"/>
          </w:tcPr>
          <w:p w14:paraId="0DE63E07" w14:textId="77777777" w:rsidR="001C0B4B" w:rsidRPr="001C0B4B" w:rsidRDefault="001C0B4B" w:rsidP="00AA1CF7">
            <w:pPr>
              <w:pStyle w:val="Body"/>
              <w:rPr>
                <w:rFonts w:asciiTheme="minorHAnsi" w:hAnsiTheme="minorHAnsi" w:cstheme="minorHAnsi"/>
                <w:lang w:val="en-GB"/>
              </w:rPr>
            </w:pPr>
            <w:r w:rsidRPr="001C0B4B">
              <w:rPr>
                <w:rFonts w:asciiTheme="minorHAnsi" w:hAnsiTheme="minorHAnsi" w:cstheme="minorHAnsi"/>
                <w:sz w:val="18"/>
                <w:szCs w:val="18"/>
                <w:u w:color="000000"/>
                <w:lang w:val="en-GB"/>
              </w:rPr>
              <w:t>Function</w:t>
            </w:r>
          </w:p>
        </w:tc>
        <w:tc>
          <w:tcPr>
            <w:tcW w:w="5668" w:type="dxa"/>
            <w:tcBorders>
              <w:top w:val="single" w:sz="4" w:space="0" w:color="000000"/>
              <w:left w:val="dotted" w:sz="4" w:space="0" w:color="000000"/>
              <w:bottom w:val="single" w:sz="4" w:space="0" w:color="000000"/>
              <w:right w:val="nil"/>
            </w:tcBorders>
            <w:shd w:val="clear" w:color="auto" w:fill="E7EAF4"/>
            <w:tcMar>
              <w:top w:w="80" w:type="dxa"/>
              <w:left w:w="80" w:type="dxa"/>
              <w:bottom w:w="80" w:type="dxa"/>
              <w:right w:w="80" w:type="dxa"/>
            </w:tcMar>
            <w:vAlign w:val="center"/>
          </w:tcPr>
          <w:p w14:paraId="54E63D40" w14:textId="77777777" w:rsidR="001C0B4B" w:rsidRPr="001C0B4B" w:rsidRDefault="001C0B4B" w:rsidP="00AA1CF7">
            <w:pPr>
              <w:pStyle w:val="Body"/>
              <w:rPr>
                <w:rFonts w:asciiTheme="minorHAnsi" w:eastAsia="Arial" w:hAnsiTheme="minorHAnsi" w:cstheme="minorHAnsi"/>
                <w:sz w:val="18"/>
                <w:szCs w:val="18"/>
                <w:u w:color="000000"/>
                <w:lang w:val="en-GB"/>
              </w:rPr>
            </w:pPr>
            <w:r w:rsidRPr="001C0B4B">
              <w:rPr>
                <w:rFonts w:asciiTheme="minorHAnsi" w:hAnsiTheme="minorHAnsi" w:cstheme="minorHAnsi"/>
                <w:b/>
                <w:bCs/>
                <w:sz w:val="18"/>
                <w:szCs w:val="18"/>
                <w:u w:color="000000"/>
                <w:lang w:val="en-GB"/>
              </w:rPr>
              <w:t>Identify</w:t>
            </w:r>
            <w:r w:rsidRPr="001C0B4B">
              <w:rPr>
                <w:rFonts w:asciiTheme="minorHAnsi" w:hAnsiTheme="minorHAnsi" w:cstheme="minorHAnsi"/>
                <w:sz w:val="18"/>
                <w:szCs w:val="18"/>
                <w:u w:color="000000"/>
                <w:lang w:val="en-GB"/>
              </w:rPr>
              <w:t xml:space="preserve"> the risks to which the aquifer is exposed</w:t>
            </w:r>
          </w:p>
          <w:p w14:paraId="1FC8AE9F" w14:textId="77777777" w:rsidR="001C0B4B" w:rsidRPr="001C0B4B" w:rsidRDefault="001C0B4B" w:rsidP="00AA1CF7">
            <w:pPr>
              <w:pStyle w:val="Body"/>
              <w:rPr>
                <w:rFonts w:asciiTheme="minorHAnsi" w:eastAsia="Arial" w:hAnsiTheme="minorHAnsi" w:cstheme="minorHAnsi"/>
                <w:sz w:val="18"/>
                <w:szCs w:val="18"/>
                <w:u w:color="000000"/>
                <w:lang w:val="en-GB"/>
              </w:rPr>
            </w:pPr>
            <w:r w:rsidRPr="001C0B4B">
              <w:rPr>
                <w:rFonts w:asciiTheme="minorHAnsi" w:hAnsiTheme="minorHAnsi" w:cstheme="minorHAnsi"/>
                <w:b/>
                <w:bCs/>
                <w:sz w:val="18"/>
                <w:szCs w:val="18"/>
                <w:u w:color="000000"/>
                <w:lang w:val="en-GB"/>
              </w:rPr>
              <w:t>Gather</w:t>
            </w:r>
            <w:r w:rsidRPr="001C0B4B">
              <w:rPr>
                <w:rFonts w:asciiTheme="minorHAnsi" w:hAnsiTheme="minorHAnsi" w:cstheme="minorHAnsi"/>
                <w:sz w:val="18"/>
                <w:szCs w:val="18"/>
                <w:u w:color="000000"/>
                <w:lang w:val="en-GB"/>
              </w:rPr>
              <w:t xml:space="preserve"> technical information on the aquifer and possibly information regarding its use</w:t>
            </w:r>
          </w:p>
          <w:p w14:paraId="70DFD297" w14:textId="77777777" w:rsidR="001C0B4B" w:rsidRPr="001C0B4B" w:rsidRDefault="001C0B4B" w:rsidP="00AA1CF7">
            <w:pPr>
              <w:pStyle w:val="Body"/>
              <w:rPr>
                <w:rFonts w:asciiTheme="minorHAnsi" w:eastAsia="Arial" w:hAnsiTheme="minorHAnsi" w:cstheme="minorHAnsi"/>
                <w:sz w:val="18"/>
                <w:szCs w:val="18"/>
                <w:u w:color="000000"/>
                <w:lang w:val="en-GB"/>
              </w:rPr>
            </w:pPr>
            <w:r w:rsidRPr="001C0B4B">
              <w:rPr>
                <w:rFonts w:asciiTheme="minorHAnsi" w:hAnsiTheme="minorHAnsi" w:cstheme="minorHAnsi"/>
                <w:b/>
                <w:bCs/>
                <w:sz w:val="18"/>
                <w:szCs w:val="18"/>
                <w:u w:color="000000"/>
                <w:lang w:val="en-GB"/>
              </w:rPr>
              <w:t>Organise</w:t>
            </w:r>
            <w:r w:rsidRPr="001C0B4B">
              <w:rPr>
                <w:rFonts w:asciiTheme="minorHAnsi" w:hAnsiTheme="minorHAnsi" w:cstheme="minorHAnsi"/>
                <w:sz w:val="18"/>
                <w:szCs w:val="18"/>
                <w:u w:color="000000"/>
                <w:lang w:val="en-GB"/>
              </w:rPr>
              <w:t xml:space="preserve"> data sharing on technical and scientific aspects</w:t>
            </w:r>
          </w:p>
          <w:p w14:paraId="559ED9F9" w14:textId="77777777" w:rsidR="001C0B4B" w:rsidRPr="001C0B4B" w:rsidRDefault="001C0B4B" w:rsidP="00AA1CF7">
            <w:pPr>
              <w:pStyle w:val="Body"/>
              <w:rPr>
                <w:rFonts w:asciiTheme="minorHAnsi" w:eastAsia="Arial" w:hAnsiTheme="minorHAnsi" w:cstheme="minorHAnsi"/>
                <w:sz w:val="18"/>
                <w:szCs w:val="18"/>
                <w:u w:color="000000"/>
                <w:lang w:val="en-GB"/>
              </w:rPr>
            </w:pPr>
            <w:r w:rsidRPr="001C0B4B">
              <w:rPr>
                <w:rFonts w:asciiTheme="minorHAnsi" w:hAnsiTheme="minorHAnsi" w:cstheme="minorHAnsi"/>
                <w:b/>
                <w:bCs/>
                <w:sz w:val="18"/>
                <w:szCs w:val="18"/>
                <w:u w:color="000000"/>
                <w:lang w:val="en-GB"/>
              </w:rPr>
              <w:t>Undertake</w:t>
            </w:r>
            <w:r w:rsidRPr="001C0B4B">
              <w:rPr>
                <w:rFonts w:asciiTheme="minorHAnsi" w:hAnsiTheme="minorHAnsi" w:cstheme="minorHAnsi"/>
                <w:sz w:val="18"/>
                <w:szCs w:val="18"/>
                <w:u w:color="000000"/>
                <w:lang w:val="en-GB"/>
              </w:rPr>
              <w:t xml:space="preserve"> joint studies</w:t>
            </w:r>
          </w:p>
          <w:p w14:paraId="4A1D0DAF" w14:textId="77777777" w:rsidR="001C0B4B" w:rsidRPr="001C0B4B" w:rsidRDefault="001C0B4B" w:rsidP="00AA1CF7">
            <w:pPr>
              <w:pStyle w:val="Body"/>
              <w:rPr>
                <w:rFonts w:asciiTheme="minorHAnsi" w:eastAsia="Arial" w:hAnsiTheme="minorHAnsi" w:cstheme="minorHAnsi"/>
                <w:sz w:val="18"/>
                <w:szCs w:val="18"/>
                <w:u w:color="000000"/>
                <w:lang w:val="en-GB"/>
              </w:rPr>
            </w:pPr>
            <w:r w:rsidRPr="001C0B4B">
              <w:rPr>
                <w:rFonts w:asciiTheme="minorHAnsi" w:hAnsiTheme="minorHAnsi" w:cstheme="minorHAnsi"/>
                <w:b/>
                <w:bCs/>
                <w:sz w:val="18"/>
                <w:szCs w:val="18"/>
                <w:u w:color="000000"/>
                <w:lang w:val="en-GB"/>
              </w:rPr>
              <w:t>Develop</w:t>
            </w:r>
            <w:r w:rsidRPr="001C0B4B">
              <w:rPr>
                <w:rFonts w:asciiTheme="minorHAnsi" w:hAnsiTheme="minorHAnsi" w:cstheme="minorHAnsi"/>
                <w:sz w:val="18"/>
                <w:szCs w:val="18"/>
                <w:u w:color="000000"/>
                <w:lang w:val="en-GB"/>
              </w:rPr>
              <w:t xml:space="preserve"> a joint monitoring network</w:t>
            </w:r>
          </w:p>
          <w:p w14:paraId="57A2BF73" w14:textId="77777777" w:rsidR="001C0B4B" w:rsidRPr="001C0B4B" w:rsidRDefault="001C0B4B" w:rsidP="00AA1CF7">
            <w:pPr>
              <w:pStyle w:val="Body"/>
              <w:rPr>
                <w:rFonts w:asciiTheme="minorHAnsi" w:eastAsia="Arial" w:hAnsiTheme="minorHAnsi" w:cstheme="minorHAnsi"/>
                <w:sz w:val="18"/>
                <w:szCs w:val="18"/>
                <w:u w:color="000000"/>
                <w:lang w:val="en-GB"/>
              </w:rPr>
            </w:pPr>
            <w:r w:rsidRPr="001C0B4B">
              <w:rPr>
                <w:rFonts w:asciiTheme="minorHAnsi" w:hAnsiTheme="minorHAnsi" w:cstheme="minorHAnsi"/>
                <w:b/>
                <w:bCs/>
                <w:sz w:val="18"/>
                <w:szCs w:val="18"/>
                <w:u w:color="000000"/>
                <w:lang w:val="en-GB"/>
              </w:rPr>
              <w:t>Support the negotiation</w:t>
            </w:r>
            <w:r w:rsidRPr="001C0B4B">
              <w:rPr>
                <w:rFonts w:asciiTheme="minorHAnsi" w:hAnsiTheme="minorHAnsi" w:cstheme="minorHAnsi"/>
                <w:sz w:val="18"/>
                <w:szCs w:val="18"/>
                <w:u w:color="000000"/>
                <w:lang w:val="en-GB"/>
              </w:rPr>
              <w:t xml:space="preserve"> of financing and loans</w:t>
            </w:r>
          </w:p>
          <w:p w14:paraId="1997868E" w14:textId="77777777" w:rsidR="001C0B4B" w:rsidRPr="001C0B4B" w:rsidRDefault="001C0B4B" w:rsidP="00AA1CF7">
            <w:pPr>
              <w:pStyle w:val="Body"/>
              <w:rPr>
                <w:rFonts w:asciiTheme="minorHAnsi" w:hAnsiTheme="minorHAnsi" w:cstheme="minorHAnsi"/>
                <w:lang w:val="en-GB"/>
              </w:rPr>
            </w:pPr>
            <w:r w:rsidRPr="001C0B4B">
              <w:rPr>
                <w:rFonts w:asciiTheme="minorHAnsi" w:hAnsiTheme="minorHAnsi" w:cstheme="minorHAnsi"/>
                <w:b/>
                <w:bCs/>
                <w:sz w:val="18"/>
                <w:szCs w:val="18"/>
                <w:u w:color="000000"/>
                <w:lang w:val="en-GB"/>
              </w:rPr>
              <w:t xml:space="preserve">Implement </w:t>
            </w:r>
            <w:r w:rsidRPr="001C0B4B">
              <w:rPr>
                <w:rFonts w:asciiTheme="minorHAnsi" w:hAnsiTheme="minorHAnsi" w:cstheme="minorHAnsi"/>
                <w:sz w:val="18"/>
                <w:szCs w:val="18"/>
                <w:u w:color="000000"/>
                <w:lang w:val="en-GB"/>
              </w:rPr>
              <w:t>the roadmap of the Memorandum</w:t>
            </w:r>
          </w:p>
        </w:tc>
      </w:tr>
      <w:tr w:rsidR="001C0B4B" w:rsidRPr="00866C54" w14:paraId="7EE1039D" w14:textId="77777777" w:rsidTr="00AA1CF7">
        <w:trPr>
          <w:trHeight w:val="1969"/>
        </w:trPr>
        <w:tc>
          <w:tcPr>
            <w:tcW w:w="3293" w:type="dxa"/>
            <w:gridSpan w:val="2"/>
            <w:tcBorders>
              <w:top w:val="single" w:sz="4" w:space="0" w:color="000000"/>
              <w:left w:val="nil"/>
              <w:bottom w:val="single" w:sz="8" w:space="0" w:color="000000"/>
              <w:right w:val="nil"/>
            </w:tcBorders>
            <w:shd w:val="clear" w:color="auto" w:fill="auto"/>
            <w:tcMar>
              <w:top w:w="80" w:type="dxa"/>
              <w:left w:w="80" w:type="dxa"/>
              <w:bottom w:w="80" w:type="dxa"/>
              <w:right w:w="80" w:type="dxa"/>
            </w:tcMar>
            <w:vAlign w:val="center"/>
          </w:tcPr>
          <w:p w14:paraId="74D9D697" w14:textId="77777777" w:rsidR="001C0B4B" w:rsidRPr="001C0B4B" w:rsidRDefault="001C0B4B" w:rsidP="00AA1CF7">
            <w:pPr>
              <w:pStyle w:val="Body"/>
              <w:jc w:val="center"/>
              <w:rPr>
                <w:rFonts w:asciiTheme="minorHAnsi" w:hAnsiTheme="minorHAnsi" w:cstheme="minorHAnsi"/>
                <w:lang w:val="en-GB"/>
              </w:rPr>
            </w:pPr>
            <w:r w:rsidRPr="001C0B4B">
              <w:rPr>
                <w:rFonts w:asciiTheme="minorHAnsi" w:hAnsiTheme="minorHAnsi" w:cstheme="minorHAnsi"/>
                <w:sz w:val="18"/>
                <w:szCs w:val="18"/>
                <w:u w:color="000000"/>
                <w:lang w:val="en-GB"/>
              </w:rPr>
              <w:lastRenderedPageBreak/>
              <w:t>Dispute settlement mechanisms</w:t>
            </w:r>
          </w:p>
        </w:tc>
        <w:tc>
          <w:tcPr>
            <w:tcW w:w="5668" w:type="dxa"/>
            <w:tcBorders>
              <w:top w:val="single" w:sz="4" w:space="0" w:color="000000"/>
              <w:left w:val="nil"/>
              <w:bottom w:val="single" w:sz="8" w:space="0" w:color="000000"/>
              <w:right w:val="nil"/>
            </w:tcBorders>
            <w:shd w:val="clear" w:color="auto" w:fill="auto"/>
            <w:tcMar>
              <w:top w:w="80" w:type="dxa"/>
              <w:left w:w="80" w:type="dxa"/>
              <w:bottom w:w="80" w:type="dxa"/>
              <w:right w:w="80" w:type="dxa"/>
            </w:tcMar>
            <w:vAlign w:val="center"/>
          </w:tcPr>
          <w:p w14:paraId="640A4C66" w14:textId="77777777" w:rsidR="001C0B4B" w:rsidRPr="001C0B4B" w:rsidRDefault="001C0B4B" w:rsidP="00AA1CF7">
            <w:pPr>
              <w:pStyle w:val="Body"/>
              <w:rPr>
                <w:rFonts w:asciiTheme="minorHAnsi" w:eastAsia="Arial" w:hAnsiTheme="minorHAnsi" w:cstheme="minorHAnsi"/>
                <w:sz w:val="18"/>
                <w:szCs w:val="18"/>
                <w:u w:color="000000"/>
                <w:lang w:val="en-GB"/>
              </w:rPr>
            </w:pPr>
            <w:r w:rsidRPr="001C0B4B">
              <w:rPr>
                <w:rFonts w:asciiTheme="minorHAnsi" w:hAnsiTheme="minorHAnsi" w:cstheme="minorHAnsi"/>
                <w:sz w:val="18"/>
                <w:szCs w:val="18"/>
                <w:u w:color="000000"/>
                <w:lang w:val="en-GB"/>
              </w:rPr>
              <w:t>Good offices of the Mechanism (mediation of consultation)</w:t>
            </w:r>
          </w:p>
          <w:p w14:paraId="7A21D478" w14:textId="77777777" w:rsidR="001C0B4B" w:rsidRPr="001C0B4B" w:rsidRDefault="001C0B4B" w:rsidP="00AA1CF7">
            <w:pPr>
              <w:pStyle w:val="Body"/>
              <w:rPr>
                <w:rFonts w:asciiTheme="minorHAnsi" w:hAnsiTheme="minorHAnsi" w:cstheme="minorHAnsi"/>
                <w:lang w:val="en-GB"/>
              </w:rPr>
            </w:pPr>
            <w:r w:rsidRPr="001C0B4B">
              <w:rPr>
                <w:rFonts w:asciiTheme="minorHAnsi" w:eastAsia="Arial" w:hAnsiTheme="minorHAnsi" w:cstheme="minorHAnsi"/>
                <w:sz w:val="10"/>
                <w:szCs w:val="10"/>
                <w:u w:color="000000"/>
                <w:lang w:val="en-GB"/>
              </w:rPr>
              <w:br/>
            </w:r>
            <w:r w:rsidRPr="001C0B4B">
              <w:rPr>
                <w:rFonts w:asciiTheme="minorHAnsi" w:hAnsiTheme="minorHAnsi" w:cstheme="minorHAnsi"/>
                <w:sz w:val="18"/>
                <w:szCs w:val="18"/>
                <w:u w:color="000000"/>
                <w:lang w:val="en-GB"/>
              </w:rPr>
              <w:t xml:space="preserve">Decision of the Council of Ministers based on the scientific and technical committee (settlement in the absence of conciliation by the good offices) </w:t>
            </w:r>
            <w:r w:rsidRPr="001C0B4B">
              <w:rPr>
                <w:rFonts w:asciiTheme="minorHAnsi" w:eastAsia="Arial" w:hAnsiTheme="minorHAnsi" w:cstheme="minorHAnsi"/>
                <w:sz w:val="18"/>
                <w:szCs w:val="18"/>
                <w:u w:color="000000"/>
                <w:lang w:val="en-GB"/>
              </w:rPr>
              <w:br/>
            </w:r>
            <w:r w:rsidRPr="001C0B4B">
              <w:rPr>
                <w:rFonts w:asciiTheme="minorHAnsi" w:eastAsia="Arial" w:hAnsiTheme="minorHAnsi" w:cstheme="minorHAnsi"/>
                <w:sz w:val="10"/>
                <w:szCs w:val="10"/>
                <w:u w:color="000000"/>
                <w:lang w:val="en-GB"/>
              </w:rPr>
              <w:br/>
            </w:r>
            <w:r w:rsidRPr="001C0B4B">
              <w:rPr>
                <w:rFonts w:asciiTheme="minorHAnsi" w:hAnsiTheme="minorHAnsi" w:cstheme="minorHAnsi"/>
                <w:sz w:val="18"/>
                <w:szCs w:val="18"/>
                <w:u w:color="000000"/>
                <w:lang w:val="en-GB"/>
              </w:rPr>
              <w:t>Conciliation commission of the African Union (referral by the parties in the absence of satisfactory solution)</w:t>
            </w:r>
            <w:r w:rsidRPr="001C0B4B">
              <w:rPr>
                <w:rFonts w:asciiTheme="minorHAnsi" w:eastAsia="Arial" w:hAnsiTheme="minorHAnsi" w:cstheme="minorHAnsi"/>
                <w:sz w:val="18"/>
                <w:szCs w:val="18"/>
                <w:u w:color="000000"/>
                <w:lang w:val="en-GB"/>
              </w:rPr>
              <w:br/>
            </w:r>
            <w:r w:rsidRPr="001C0B4B">
              <w:rPr>
                <w:rFonts w:asciiTheme="minorHAnsi" w:eastAsia="Arial" w:hAnsiTheme="minorHAnsi" w:cstheme="minorHAnsi"/>
                <w:sz w:val="10"/>
                <w:szCs w:val="10"/>
                <w:u w:color="000000"/>
                <w:lang w:val="en-GB"/>
              </w:rPr>
              <w:br/>
            </w:r>
            <w:r w:rsidRPr="001C0B4B">
              <w:rPr>
                <w:rFonts w:asciiTheme="minorHAnsi" w:hAnsiTheme="minorHAnsi" w:cstheme="minorHAnsi"/>
                <w:sz w:val="18"/>
                <w:szCs w:val="18"/>
                <w:u w:color="000000"/>
                <w:lang w:val="en-GB"/>
              </w:rPr>
              <w:t>International Court of Justice (arbitration in the event of a failure to achieve a conciliation)</w:t>
            </w:r>
          </w:p>
        </w:tc>
      </w:tr>
      <w:tr w:rsidR="001C0B4B" w:rsidRPr="00866C54" w14:paraId="02514895" w14:textId="77777777" w:rsidTr="00AA1CF7">
        <w:trPr>
          <w:trHeight w:val="98"/>
        </w:trPr>
        <w:tc>
          <w:tcPr>
            <w:tcW w:w="3293" w:type="dxa"/>
            <w:gridSpan w:val="2"/>
            <w:tcBorders>
              <w:top w:val="single" w:sz="8" w:space="0" w:color="000000"/>
              <w:left w:val="nil"/>
              <w:bottom w:val="single" w:sz="8" w:space="0" w:color="000000"/>
              <w:right w:val="nil"/>
            </w:tcBorders>
            <w:shd w:val="clear" w:color="auto" w:fill="D9D9D9"/>
            <w:tcMar>
              <w:top w:w="80" w:type="dxa"/>
              <w:left w:w="80" w:type="dxa"/>
              <w:bottom w:w="80" w:type="dxa"/>
              <w:right w:w="80" w:type="dxa"/>
            </w:tcMar>
            <w:vAlign w:val="center"/>
          </w:tcPr>
          <w:p w14:paraId="1954A057" w14:textId="77777777" w:rsidR="001C0B4B" w:rsidRPr="001C0B4B" w:rsidRDefault="001C0B4B" w:rsidP="00AA1CF7">
            <w:pPr>
              <w:pStyle w:val="Body"/>
              <w:jc w:val="center"/>
              <w:rPr>
                <w:rFonts w:asciiTheme="minorHAnsi" w:hAnsiTheme="minorHAnsi" w:cstheme="minorHAnsi"/>
                <w:lang w:val="en-GB"/>
              </w:rPr>
            </w:pPr>
            <w:r w:rsidRPr="001C0B4B">
              <w:rPr>
                <w:rFonts w:asciiTheme="minorHAnsi" w:hAnsiTheme="minorHAnsi" w:cstheme="minorHAnsi"/>
                <w:sz w:val="6"/>
                <w:szCs w:val="6"/>
                <w:u w:color="000000"/>
                <w:lang w:val="en-GB"/>
              </w:rPr>
              <w:t> </w:t>
            </w:r>
          </w:p>
        </w:tc>
        <w:tc>
          <w:tcPr>
            <w:tcW w:w="5668" w:type="dxa"/>
            <w:tcBorders>
              <w:top w:val="single" w:sz="8" w:space="0" w:color="000000"/>
              <w:left w:val="nil"/>
              <w:bottom w:val="single" w:sz="8" w:space="0" w:color="000000"/>
              <w:right w:val="nil"/>
            </w:tcBorders>
            <w:shd w:val="clear" w:color="auto" w:fill="D9D9D9"/>
            <w:tcMar>
              <w:top w:w="80" w:type="dxa"/>
              <w:left w:w="80" w:type="dxa"/>
              <w:bottom w:w="80" w:type="dxa"/>
              <w:right w:w="80" w:type="dxa"/>
            </w:tcMar>
            <w:vAlign w:val="center"/>
          </w:tcPr>
          <w:p w14:paraId="5E97D849" w14:textId="77777777" w:rsidR="001C0B4B" w:rsidRPr="001C0B4B" w:rsidRDefault="001C0B4B" w:rsidP="00AA1CF7">
            <w:pPr>
              <w:pStyle w:val="Body"/>
              <w:rPr>
                <w:rFonts w:asciiTheme="minorHAnsi" w:hAnsiTheme="minorHAnsi" w:cstheme="minorHAnsi"/>
                <w:lang w:val="en-GB"/>
              </w:rPr>
            </w:pPr>
            <w:r w:rsidRPr="001C0B4B">
              <w:rPr>
                <w:rFonts w:asciiTheme="minorHAnsi" w:hAnsiTheme="minorHAnsi" w:cstheme="minorHAnsi"/>
                <w:sz w:val="6"/>
                <w:szCs w:val="6"/>
                <w:u w:color="000000"/>
                <w:lang w:val="en-GB"/>
              </w:rPr>
              <w:t> </w:t>
            </w:r>
          </w:p>
        </w:tc>
      </w:tr>
      <w:tr w:rsidR="001C0B4B" w:rsidRPr="00866C54" w14:paraId="712D7F38" w14:textId="77777777" w:rsidTr="00AA1CF7">
        <w:trPr>
          <w:trHeight w:val="1100"/>
        </w:trPr>
        <w:tc>
          <w:tcPr>
            <w:tcW w:w="3293" w:type="dxa"/>
            <w:gridSpan w:val="2"/>
            <w:tcBorders>
              <w:top w:val="single" w:sz="8" w:space="0" w:color="000000"/>
              <w:left w:val="nil"/>
              <w:bottom w:val="single" w:sz="8" w:space="0" w:color="000000"/>
              <w:right w:val="nil"/>
            </w:tcBorders>
            <w:shd w:val="clear" w:color="auto" w:fill="auto"/>
            <w:tcMar>
              <w:top w:w="80" w:type="dxa"/>
              <w:left w:w="80" w:type="dxa"/>
              <w:bottom w:w="80" w:type="dxa"/>
              <w:right w:w="80" w:type="dxa"/>
            </w:tcMar>
            <w:vAlign w:val="center"/>
          </w:tcPr>
          <w:p w14:paraId="035A2A5D" w14:textId="77777777" w:rsidR="001C0B4B" w:rsidRPr="001C0B4B" w:rsidRDefault="001C0B4B" w:rsidP="00AA1CF7">
            <w:pPr>
              <w:pStyle w:val="Body"/>
              <w:jc w:val="center"/>
              <w:rPr>
                <w:rFonts w:asciiTheme="minorHAnsi" w:hAnsiTheme="minorHAnsi" w:cstheme="minorHAnsi"/>
                <w:lang w:val="en-GB"/>
              </w:rPr>
            </w:pPr>
            <w:r w:rsidRPr="001C0B4B">
              <w:rPr>
                <w:rFonts w:asciiTheme="minorHAnsi" w:hAnsiTheme="minorHAnsi" w:cstheme="minorHAnsi"/>
                <w:sz w:val="18"/>
                <w:szCs w:val="18"/>
                <w:u w:color="000000"/>
                <w:lang w:val="en-GB"/>
              </w:rPr>
              <w:t>Origin of the transboundary cooperation</w:t>
            </w:r>
          </w:p>
        </w:tc>
        <w:tc>
          <w:tcPr>
            <w:tcW w:w="5668" w:type="dxa"/>
            <w:tcBorders>
              <w:top w:val="single" w:sz="8" w:space="0" w:color="000000"/>
              <w:left w:val="nil"/>
              <w:bottom w:val="single" w:sz="8" w:space="0" w:color="000000"/>
              <w:right w:val="nil"/>
            </w:tcBorders>
            <w:shd w:val="clear" w:color="auto" w:fill="auto"/>
            <w:tcMar>
              <w:top w:w="80" w:type="dxa"/>
              <w:left w:w="80" w:type="dxa"/>
              <w:bottom w:w="80" w:type="dxa"/>
              <w:right w:w="80" w:type="dxa"/>
            </w:tcMar>
            <w:vAlign w:val="center"/>
          </w:tcPr>
          <w:p w14:paraId="3517E809" w14:textId="77777777" w:rsidR="001C0B4B" w:rsidRPr="001C0B4B" w:rsidRDefault="001C0B4B" w:rsidP="00AA1CF7">
            <w:pPr>
              <w:pStyle w:val="Body"/>
              <w:rPr>
                <w:rFonts w:asciiTheme="minorHAnsi" w:hAnsiTheme="minorHAnsi" w:cstheme="minorHAnsi"/>
                <w:lang w:val="en-GB"/>
              </w:rPr>
            </w:pPr>
            <w:r w:rsidRPr="001C0B4B">
              <w:rPr>
                <w:rFonts w:asciiTheme="minorHAnsi" w:hAnsiTheme="minorHAnsi" w:cstheme="minorHAnsi"/>
                <w:sz w:val="18"/>
                <w:szCs w:val="18"/>
                <w:u w:color="000000"/>
                <w:lang w:val="en-GB"/>
              </w:rPr>
              <w:t>"Management of hydrogeological risks in the Iullemeden aquifer system" project (2007-2010) funded by the United Nations Environment Programme (UNEP) / Global Environmental Facility (GEF) and implemented by the Sahara and Sahel Observatory (OSS).</w:t>
            </w:r>
          </w:p>
        </w:tc>
      </w:tr>
    </w:tbl>
    <w:p w14:paraId="4528A2C7" w14:textId="68D1F5C0" w:rsidR="001C0B4B" w:rsidRDefault="001C0B4B" w:rsidP="001A7BEC">
      <w:pPr>
        <w:rPr>
          <w:lang w:val="en-GB"/>
        </w:rPr>
      </w:pPr>
    </w:p>
    <w:p w14:paraId="537A5845" w14:textId="77777777" w:rsidR="001C0B4B" w:rsidRDefault="001C0B4B" w:rsidP="001A7BEC">
      <w:pPr>
        <w:rPr>
          <w:lang w:val="en-GB"/>
        </w:rPr>
      </w:pPr>
      <w:r>
        <w:rPr>
          <w:lang w:val="en-GB"/>
        </w:rPr>
        <w:br w:type="column"/>
      </w:r>
    </w:p>
    <w:tbl>
      <w:tblPr>
        <w:tblW w:w="8964"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1298"/>
        <w:gridCol w:w="1756"/>
        <w:gridCol w:w="5910"/>
      </w:tblGrid>
      <w:tr w:rsidR="001C0B4B" w:rsidRPr="00866C54" w14:paraId="691C6574" w14:textId="77777777" w:rsidTr="00AA1CF7">
        <w:trPr>
          <w:trHeight w:val="408"/>
        </w:trPr>
        <w:tc>
          <w:tcPr>
            <w:tcW w:w="8964" w:type="dxa"/>
            <w:gridSpan w:val="3"/>
            <w:tcBorders>
              <w:top w:val="single" w:sz="8" w:space="0" w:color="000000"/>
              <w:left w:val="nil"/>
              <w:bottom w:val="single" w:sz="8" w:space="0" w:color="000000"/>
              <w:right w:val="nil"/>
            </w:tcBorders>
            <w:shd w:val="clear" w:color="auto" w:fill="E7EAF4"/>
            <w:tcMar>
              <w:top w:w="80" w:type="dxa"/>
              <w:left w:w="80" w:type="dxa"/>
              <w:bottom w:w="80" w:type="dxa"/>
              <w:right w:w="80" w:type="dxa"/>
            </w:tcMar>
            <w:vAlign w:val="center"/>
          </w:tcPr>
          <w:p w14:paraId="17992490" w14:textId="2680719C" w:rsidR="001C0B4B" w:rsidRPr="001C0B4B" w:rsidRDefault="001C0B4B" w:rsidP="007B0BF3">
            <w:pPr>
              <w:pStyle w:val="Heading4"/>
              <w:rPr>
                <w:lang w:val="en-GB"/>
              </w:rPr>
            </w:pPr>
            <w:bookmarkStart w:id="6" w:name="_Toc54126940"/>
            <w:r w:rsidRPr="001C0B4B">
              <w:rPr>
                <w:u w:color="000000"/>
                <w:lang w:val="en-GB"/>
              </w:rPr>
              <w:t>- The Nubian Sandstone Aquifer System (NSAS)</w:t>
            </w:r>
            <w:bookmarkEnd w:id="6"/>
          </w:p>
        </w:tc>
      </w:tr>
      <w:tr w:rsidR="001C0B4B" w:rsidRPr="001C0B4B" w14:paraId="546340B4" w14:textId="77777777" w:rsidTr="00AA1CF7">
        <w:trPr>
          <w:trHeight w:val="249"/>
        </w:trPr>
        <w:tc>
          <w:tcPr>
            <w:tcW w:w="3054" w:type="dxa"/>
            <w:gridSpan w:val="2"/>
            <w:tcBorders>
              <w:top w:val="single" w:sz="8" w:space="0" w:color="000000"/>
              <w:left w:val="nil"/>
              <w:bottom w:val="single" w:sz="4" w:space="0" w:color="000000"/>
              <w:right w:val="nil"/>
            </w:tcBorders>
            <w:shd w:val="clear" w:color="auto" w:fill="auto"/>
            <w:tcMar>
              <w:top w:w="80" w:type="dxa"/>
              <w:left w:w="80" w:type="dxa"/>
              <w:bottom w:w="80" w:type="dxa"/>
              <w:right w:w="80" w:type="dxa"/>
            </w:tcMar>
            <w:vAlign w:val="center"/>
          </w:tcPr>
          <w:p w14:paraId="016CF560" w14:textId="77777777" w:rsidR="001C0B4B" w:rsidRPr="001C0B4B" w:rsidRDefault="001C0B4B" w:rsidP="00AA1CF7">
            <w:pPr>
              <w:pStyle w:val="Body"/>
              <w:jc w:val="right"/>
              <w:rPr>
                <w:rFonts w:asciiTheme="minorHAnsi" w:hAnsiTheme="minorHAnsi" w:cstheme="minorHAnsi"/>
                <w:lang w:val="en-GB"/>
              </w:rPr>
            </w:pPr>
            <w:r w:rsidRPr="001C0B4B">
              <w:rPr>
                <w:rFonts w:asciiTheme="minorHAnsi" w:hAnsiTheme="minorHAnsi" w:cstheme="minorHAnsi"/>
                <w:sz w:val="18"/>
                <w:szCs w:val="18"/>
                <w:u w:color="000000"/>
                <w:lang w:val="en-GB"/>
              </w:rPr>
              <w:t>Geographical scope (countries)</w:t>
            </w:r>
          </w:p>
        </w:tc>
        <w:tc>
          <w:tcPr>
            <w:tcW w:w="5910" w:type="dxa"/>
            <w:tcBorders>
              <w:top w:val="single" w:sz="8" w:space="0" w:color="000000"/>
              <w:left w:val="nil"/>
              <w:bottom w:val="single" w:sz="4" w:space="0" w:color="000000"/>
              <w:right w:val="nil"/>
            </w:tcBorders>
            <w:shd w:val="clear" w:color="auto" w:fill="auto"/>
            <w:tcMar>
              <w:top w:w="80" w:type="dxa"/>
              <w:left w:w="80" w:type="dxa"/>
              <w:bottom w:w="80" w:type="dxa"/>
              <w:right w:w="80" w:type="dxa"/>
            </w:tcMar>
            <w:vAlign w:val="center"/>
          </w:tcPr>
          <w:p w14:paraId="4C0E1C5F" w14:textId="77777777" w:rsidR="001C0B4B" w:rsidRPr="001C0B4B" w:rsidRDefault="001C0B4B" w:rsidP="00AA1CF7">
            <w:pPr>
              <w:pStyle w:val="Body"/>
              <w:rPr>
                <w:rFonts w:asciiTheme="minorHAnsi" w:hAnsiTheme="minorHAnsi" w:cstheme="minorHAnsi"/>
                <w:lang w:val="en-GB"/>
              </w:rPr>
            </w:pPr>
            <w:r w:rsidRPr="001C0B4B">
              <w:rPr>
                <w:rFonts w:asciiTheme="minorHAnsi" w:hAnsiTheme="minorHAnsi" w:cstheme="minorHAnsi"/>
                <w:sz w:val="18"/>
                <w:szCs w:val="18"/>
                <w:u w:color="000000"/>
                <w:lang w:val="en-GB"/>
              </w:rPr>
              <w:t xml:space="preserve">  Libya, Egypt, Chad, Sudan</w:t>
            </w:r>
          </w:p>
        </w:tc>
      </w:tr>
      <w:tr w:rsidR="001C0B4B" w:rsidRPr="001C0B4B" w14:paraId="0FA83C2C" w14:textId="77777777" w:rsidTr="00AA1CF7">
        <w:trPr>
          <w:trHeight w:val="249"/>
        </w:trPr>
        <w:tc>
          <w:tcPr>
            <w:tcW w:w="3054" w:type="dxa"/>
            <w:gridSpan w:val="2"/>
            <w:tcBorders>
              <w:top w:val="single" w:sz="4" w:space="0" w:color="000000"/>
              <w:left w:val="nil"/>
              <w:bottom w:val="single" w:sz="8" w:space="0" w:color="000000"/>
              <w:right w:val="nil"/>
            </w:tcBorders>
            <w:shd w:val="clear" w:color="auto" w:fill="E7EAF4"/>
            <w:tcMar>
              <w:top w:w="80" w:type="dxa"/>
              <w:left w:w="80" w:type="dxa"/>
              <w:bottom w:w="80" w:type="dxa"/>
              <w:right w:w="80" w:type="dxa"/>
            </w:tcMar>
            <w:vAlign w:val="center"/>
          </w:tcPr>
          <w:p w14:paraId="7EB616AC" w14:textId="77777777" w:rsidR="001C0B4B" w:rsidRPr="001C0B4B" w:rsidRDefault="001C0B4B" w:rsidP="00AA1CF7">
            <w:pPr>
              <w:pStyle w:val="Body"/>
              <w:jc w:val="right"/>
              <w:rPr>
                <w:rFonts w:asciiTheme="minorHAnsi" w:hAnsiTheme="minorHAnsi" w:cstheme="minorHAnsi"/>
                <w:lang w:val="en-GB"/>
              </w:rPr>
            </w:pPr>
            <w:r w:rsidRPr="001C0B4B">
              <w:rPr>
                <w:rFonts w:asciiTheme="minorHAnsi" w:hAnsiTheme="minorHAnsi" w:cstheme="minorHAnsi"/>
                <w:sz w:val="18"/>
                <w:szCs w:val="18"/>
                <w:u w:color="000000"/>
                <w:lang w:val="en-GB"/>
              </w:rPr>
              <w:t>Climate (Köppen classification)</w:t>
            </w:r>
          </w:p>
        </w:tc>
        <w:tc>
          <w:tcPr>
            <w:tcW w:w="5910" w:type="dxa"/>
            <w:tcBorders>
              <w:top w:val="single" w:sz="4" w:space="0" w:color="000000"/>
              <w:left w:val="nil"/>
              <w:bottom w:val="single" w:sz="8" w:space="0" w:color="000000"/>
              <w:right w:val="nil"/>
            </w:tcBorders>
            <w:shd w:val="clear" w:color="auto" w:fill="E7EAF4"/>
            <w:tcMar>
              <w:top w:w="80" w:type="dxa"/>
              <w:left w:w="80" w:type="dxa"/>
              <w:bottom w:w="80" w:type="dxa"/>
              <w:right w:w="80" w:type="dxa"/>
            </w:tcMar>
            <w:vAlign w:val="center"/>
          </w:tcPr>
          <w:p w14:paraId="2A90CA28" w14:textId="77777777" w:rsidR="001C0B4B" w:rsidRPr="001C0B4B" w:rsidRDefault="001C0B4B" w:rsidP="00AA1CF7">
            <w:pPr>
              <w:pStyle w:val="Body"/>
              <w:rPr>
                <w:rFonts w:asciiTheme="minorHAnsi" w:hAnsiTheme="minorHAnsi" w:cstheme="minorHAnsi"/>
                <w:lang w:val="en-GB"/>
              </w:rPr>
            </w:pPr>
            <w:r w:rsidRPr="001C0B4B">
              <w:rPr>
                <w:rFonts w:asciiTheme="minorHAnsi" w:hAnsiTheme="minorHAnsi" w:cstheme="minorHAnsi"/>
                <w:sz w:val="18"/>
                <w:szCs w:val="18"/>
                <w:u w:color="000000"/>
                <w:lang w:val="en-GB"/>
              </w:rPr>
              <w:t xml:space="preserve">  Warm desert climate</w:t>
            </w:r>
          </w:p>
        </w:tc>
      </w:tr>
      <w:tr w:rsidR="001C0B4B" w:rsidRPr="001C0B4B" w14:paraId="1A9C601D" w14:textId="77777777" w:rsidTr="00AA1CF7">
        <w:trPr>
          <w:trHeight w:val="254"/>
        </w:trPr>
        <w:tc>
          <w:tcPr>
            <w:tcW w:w="1298" w:type="dxa"/>
            <w:tcBorders>
              <w:top w:val="single" w:sz="8" w:space="0" w:color="000000"/>
              <w:left w:val="nil"/>
              <w:bottom w:val="single" w:sz="8" w:space="0" w:color="000000"/>
              <w:right w:val="nil"/>
            </w:tcBorders>
            <w:shd w:val="clear" w:color="auto" w:fill="D9D9D9"/>
            <w:tcMar>
              <w:top w:w="80" w:type="dxa"/>
              <w:left w:w="80" w:type="dxa"/>
              <w:bottom w:w="80" w:type="dxa"/>
              <w:right w:w="80" w:type="dxa"/>
            </w:tcMar>
            <w:vAlign w:val="center"/>
          </w:tcPr>
          <w:p w14:paraId="44191D14" w14:textId="77777777" w:rsidR="001C0B4B" w:rsidRPr="001C0B4B" w:rsidRDefault="001C0B4B" w:rsidP="00AA1CF7">
            <w:pPr>
              <w:pStyle w:val="Body"/>
              <w:jc w:val="center"/>
              <w:rPr>
                <w:rFonts w:asciiTheme="minorHAnsi" w:hAnsiTheme="minorHAnsi" w:cstheme="minorHAnsi"/>
                <w:lang w:val="en-GB"/>
              </w:rPr>
            </w:pPr>
            <w:r w:rsidRPr="001C0B4B">
              <w:rPr>
                <w:rFonts w:asciiTheme="minorHAnsi" w:hAnsiTheme="minorHAnsi" w:cstheme="minorHAnsi"/>
                <w:sz w:val="6"/>
                <w:szCs w:val="6"/>
                <w:u w:color="000000"/>
                <w:lang w:val="en-GB"/>
              </w:rPr>
              <w:t> </w:t>
            </w:r>
          </w:p>
        </w:tc>
        <w:tc>
          <w:tcPr>
            <w:tcW w:w="1756" w:type="dxa"/>
            <w:tcBorders>
              <w:top w:val="single" w:sz="8" w:space="0" w:color="000000"/>
              <w:left w:val="nil"/>
              <w:bottom w:val="single" w:sz="8" w:space="0" w:color="000000"/>
              <w:right w:val="nil"/>
            </w:tcBorders>
            <w:shd w:val="clear" w:color="auto" w:fill="D9D9D9"/>
            <w:tcMar>
              <w:top w:w="80" w:type="dxa"/>
              <w:left w:w="80" w:type="dxa"/>
              <w:bottom w:w="80" w:type="dxa"/>
              <w:right w:w="80" w:type="dxa"/>
            </w:tcMar>
            <w:vAlign w:val="center"/>
          </w:tcPr>
          <w:p w14:paraId="127D71D8" w14:textId="77777777" w:rsidR="001C0B4B" w:rsidRPr="001C0B4B" w:rsidRDefault="001C0B4B" w:rsidP="00AA1CF7">
            <w:pPr>
              <w:pStyle w:val="Body"/>
              <w:jc w:val="center"/>
              <w:rPr>
                <w:rFonts w:asciiTheme="minorHAnsi" w:hAnsiTheme="minorHAnsi" w:cstheme="minorHAnsi"/>
                <w:lang w:val="en-GB"/>
              </w:rPr>
            </w:pPr>
            <w:r w:rsidRPr="001C0B4B">
              <w:rPr>
                <w:rFonts w:asciiTheme="minorHAnsi" w:hAnsiTheme="minorHAnsi" w:cstheme="minorHAnsi"/>
                <w:sz w:val="6"/>
                <w:szCs w:val="6"/>
                <w:u w:color="000000"/>
                <w:lang w:val="en-GB"/>
              </w:rPr>
              <w:t> </w:t>
            </w:r>
          </w:p>
        </w:tc>
        <w:tc>
          <w:tcPr>
            <w:tcW w:w="5910" w:type="dxa"/>
            <w:tcBorders>
              <w:top w:val="single" w:sz="8" w:space="0" w:color="000000"/>
              <w:left w:val="nil"/>
              <w:bottom w:val="single" w:sz="8" w:space="0" w:color="000000"/>
              <w:right w:val="nil"/>
            </w:tcBorders>
            <w:shd w:val="clear" w:color="auto" w:fill="D9D9D9"/>
            <w:tcMar>
              <w:top w:w="80" w:type="dxa"/>
              <w:left w:w="80" w:type="dxa"/>
              <w:bottom w:w="80" w:type="dxa"/>
              <w:right w:w="80" w:type="dxa"/>
            </w:tcMar>
            <w:vAlign w:val="center"/>
          </w:tcPr>
          <w:p w14:paraId="71851C52" w14:textId="77777777" w:rsidR="001C0B4B" w:rsidRPr="001C0B4B" w:rsidRDefault="001C0B4B" w:rsidP="00AA1CF7">
            <w:pPr>
              <w:pStyle w:val="Body"/>
              <w:jc w:val="center"/>
              <w:rPr>
                <w:rFonts w:asciiTheme="minorHAnsi" w:hAnsiTheme="minorHAnsi" w:cstheme="minorHAnsi"/>
                <w:lang w:val="en-GB"/>
              </w:rPr>
            </w:pPr>
            <w:r w:rsidRPr="001C0B4B">
              <w:rPr>
                <w:rFonts w:asciiTheme="minorHAnsi" w:hAnsiTheme="minorHAnsi" w:cstheme="minorHAnsi"/>
                <w:sz w:val="6"/>
                <w:szCs w:val="6"/>
                <w:u w:color="000000"/>
                <w:lang w:val="en-GB"/>
              </w:rPr>
              <w:t> </w:t>
            </w:r>
          </w:p>
        </w:tc>
      </w:tr>
      <w:tr w:rsidR="001C0B4B" w:rsidRPr="00866C54" w14:paraId="11208696" w14:textId="77777777" w:rsidTr="00AA1CF7">
        <w:trPr>
          <w:trHeight w:val="1249"/>
        </w:trPr>
        <w:tc>
          <w:tcPr>
            <w:tcW w:w="1298" w:type="dxa"/>
            <w:vMerge w:val="restart"/>
            <w:tcBorders>
              <w:top w:val="single" w:sz="8" w:space="0" w:color="000000"/>
              <w:left w:val="nil"/>
              <w:bottom w:val="single" w:sz="8" w:space="0" w:color="000000"/>
              <w:right w:val="dotted" w:sz="4" w:space="0" w:color="000000"/>
            </w:tcBorders>
            <w:shd w:val="clear" w:color="auto" w:fill="E7EAF4"/>
            <w:tcMar>
              <w:top w:w="80" w:type="dxa"/>
              <w:left w:w="80" w:type="dxa"/>
              <w:bottom w:w="80" w:type="dxa"/>
              <w:right w:w="80" w:type="dxa"/>
            </w:tcMar>
            <w:vAlign w:val="center"/>
          </w:tcPr>
          <w:p w14:paraId="7C2008C8" w14:textId="77777777" w:rsidR="001C0B4B" w:rsidRPr="001C0B4B" w:rsidRDefault="001C0B4B" w:rsidP="00AA1CF7">
            <w:pPr>
              <w:pStyle w:val="Body"/>
              <w:jc w:val="center"/>
              <w:rPr>
                <w:rFonts w:asciiTheme="minorHAnsi" w:hAnsiTheme="minorHAnsi" w:cstheme="minorHAnsi"/>
                <w:lang w:val="en-GB"/>
              </w:rPr>
            </w:pPr>
            <w:r w:rsidRPr="001C0B4B">
              <w:rPr>
                <w:rFonts w:asciiTheme="minorHAnsi" w:hAnsiTheme="minorHAnsi" w:cstheme="minorHAnsi"/>
                <w:sz w:val="18"/>
                <w:szCs w:val="18"/>
                <w:u w:color="000000"/>
                <w:lang w:val="en-GB"/>
              </w:rPr>
              <w:t>Legal framework</w:t>
            </w:r>
          </w:p>
        </w:tc>
        <w:tc>
          <w:tcPr>
            <w:tcW w:w="1756" w:type="dxa"/>
            <w:tcBorders>
              <w:top w:val="single" w:sz="8" w:space="0" w:color="000000"/>
              <w:left w:val="dotted" w:sz="4" w:space="0" w:color="000000"/>
              <w:bottom w:val="single" w:sz="4" w:space="0" w:color="000000"/>
              <w:right w:val="dotted" w:sz="4" w:space="0" w:color="000000"/>
            </w:tcBorders>
            <w:shd w:val="clear" w:color="auto" w:fill="E7EAF4"/>
            <w:tcMar>
              <w:top w:w="80" w:type="dxa"/>
              <w:left w:w="80" w:type="dxa"/>
              <w:bottom w:w="80" w:type="dxa"/>
              <w:right w:w="80" w:type="dxa"/>
            </w:tcMar>
            <w:vAlign w:val="center"/>
          </w:tcPr>
          <w:p w14:paraId="73FDCF19" w14:textId="77777777" w:rsidR="001C0B4B" w:rsidRPr="001C0B4B" w:rsidRDefault="001C0B4B" w:rsidP="00AA1CF7">
            <w:pPr>
              <w:pStyle w:val="Body"/>
              <w:rPr>
                <w:rFonts w:asciiTheme="minorHAnsi" w:hAnsiTheme="minorHAnsi" w:cstheme="minorHAnsi"/>
                <w:lang w:val="en-GB"/>
              </w:rPr>
            </w:pPr>
            <w:r w:rsidRPr="001C0B4B">
              <w:rPr>
                <w:rFonts w:asciiTheme="minorHAnsi" w:hAnsiTheme="minorHAnsi" w:cstheme="minorHAnsi"/>
                <w:sz w:val="18"/>
                <w:szCs w:val="18"/>
                <w:u w:color="000000"/>
                <w:lang w:val="en-GB"/>
              </w:rPr>
              <w:t>Arrangement, Agreement or other legal basis</w:t>
            </w:r>
          </w:p>
        </w:tc>
        <w:tc>
          <w:tcPr>
            <w:tcW w:w="5910" w:type="dxa"/>
            <w:tcBorders>
              <w:top w:val="single" w:sz="8" w:space="0" w:color="000000"/>
              <w:left w:val="dotted" w:sz="4" w:space="0" w:color="000000"/>
              <w:bottom w:val="single" w:sz="4" w:space="0" w:color="000000"/>
              <w:right w:val="nil"/>
            </w:tcBorders>
            <w:shd w:val="clear" w:color="auto" w:fill="E7EAF4"/>
            <w:tcMar>
              <w:top w:w="80" w:type="dxa"/>
              <w:left w:w="80" w:type="dxa"/>
              <w:bottom w:w="80" w:type="dxa"/>
              <w:right w:w="80" w:type="dxa"/>
            </w:tcMar>
            <w:vAlign w:val="center"/>
          </w:tcPr>
          <w:p w14:paraId="6AFEE864" w14:textId="77777777" w:rsidR="001C0B4B" w:rsidRPr="001C0B4B" w:rsidRDefault="001C0B4B" w:rsidP="00AA1CF7">
            <w:pPr>
              <w:pStyle w:val="Body"/>
              <w:rPr>
                <w:rFonts w:asciiTheme="minorHAnsi" w:eastAsia="Arial" w:hAnsiTheme="minorHAnsi" w:cstheme="minorHAnsi"/>
                <w:sz w:val="18"/>
                <w:szCs w:val="18"/>
                <w:u w:color="000000"/>
                <w:lang w:val="en-GB"/>
              </w:rPr>
            </w:pPr>
            <w:r w:rsidRPr="001C0B4B">
              <w:rPr>
                <w:rFonts w:asciiTheme="minorHAnsi" w:hAnsiTheme="minorHAnsi" w:cstheme="minorHAnsi"/>
                <w:sz w:val="18"/>
                <w:szCs w:val="18"/>
                <w:u w:color="000000"/>
                <w:lang w:val="en-GB"/>
              </w:rPr>
              <w:t>Constitution of the Joint Authority for the study and development of the Nubian Sandstone Aquifer (“Joint Authority Agreement”)</w:t>
            </w:r>
          </w:p>
          <w:p w14:paraId="50263D56" w14:textId="77777777" w:rsidR="001C0B4B" w:rsidRPr="001C0B4B" w:rsidRDefault="001C0B4B" w:rsidP="00AA1CF7">
            <w:pPr>
              <w:pStyle w:val="Body"/>
              <w:rPr>
                <w:rFonts w:asciiTheme="minorHAnsi" w:eastAsia="Arial" w:hAnsiTheme="minorHAnsi" w:cstheme="minorHAnsi"/>
                <w:sz w:val="10"/>
                <w:szCs w:val="10"/>
                <w:u w:color="000000"/>
                <w:lang w:val="en-GB"/>
              </w:rPr>
            </w:pPr>
          </w:p>
          <w:p w14:paraId="660BF391" w14:textId="77777777" w:rsidR="001C0B4B" w:rsidRPr="001C0B4B" w:rsidRDefault="001C0B4B" w:rsidP="00AA1CF7">
            <w:pPr>
              <w:pStyle w:val="Body"/>
              <w:rPr>
                <w:rFonts w:asciiTheme="minorHAnsi" w:eastAsia="Arial" w:hAnsiTheme="minorHAnsi" w:cstheme="minorHAnsi"/>
                <w:sz w:val="18"/>
                <w:szCs w:val="18"/>
                <w:u w:color="000000"/>
                <w:lang w:val="en-GB"/>
              </w:rPr>
            </w:pPr>
            <w:r w:rsidRPr="001C0B4B">
              <w:rPr>
                <w:rFonts w:asciiTheme="minorHAnsi" w:hAnsiTheme="minorHAnsi" w:cstheme="minorHAnsi"/>
                <w:sz w:val="18"/>
                <w:szCs w:val="18"/>
                <w:u w:color="000000"/>
                <w:lang w:val="en-GB"/>
              </w:rPr>
              <w:t>ToR for the monitoring and exchange of groundwater information of the Nubian Sandstone Aquifer System</w:t>
            </w:r>
          </w:p>
          <w:p w14:paraId="738BEE05" w14:textId="77777777" w:rsidR="001C0B4B" w:rsidRPr="001C0B4B" w:rsidRDefault="001C0B4B" w:rsidP="00AA1CF7">
            <w:pPr>
              <w:pStyle w:val="Body"/>
              <w:rPr>
                <w:rFonts w:asciiTheme="minorHAnsi" w:eastAsia="Arial" w:hAnsiTheme="minorHAnsi" w:cstheme="minorHAnsi"/>
                <w:sz w:val="10"/>
                <w:szCs w:val="10"/>
                <w:u w:color="000000"/>
                <w:lang w:val="en-GB"/>
              </w:rPr>
            </w:pPr>
          </w:p>
          <w:p w14:paraId="5A3728AE" w14:textId="77777777" w:rsidR="001C0B4B" w:rsidRPr="001C0B4B" w:rsidRDefault="001C0B4B" w:rsidP="00AA1CF7">
            <w:pPr>
              <w:pStyle w:val="Body"/>
              <w:rPr>
                <w:rFonts w:asciiTheme="minorHAnsi" w:hAnsiTheme="minorHAnsi" w:cstheme="minorHAnsi"/>
                <w:lang w:val="en-GB"/>
              </w:rPr>
            </w:pPr>
            <w:r w:rsidRPr="001C0B4B">
              <w:rPr>
                <w:rFonts w:asciiTheme="minorHAnsi" w:hAnsiTheme="minorHAnsi" w:cstheme="minorHAnsi"/>
                <w:sz w:val="18"/>
                <w:szCs w:val="18"/>
                <w:u w:color="000000"/>
                <w:lang w:val="en-GB"/>
              </w:rPr>
              <w:t>ToR for monitoring and data sharing</w:t>
            </w:r>
          </w:p>
        </w:tc>
      </w:tr>
      <w:tr w:rsidR="001C0B4B" w:rsidRPr="00866C54" w14:paraId="1A10F5A9" w14:textId="77777777" w:rsidTr="00AA1CF7">
        <w:trPr>
          <w:trHeight w:val="640"/>
        </w:trPr>
        <w:tc>
          <w:tcPr>
            <w:tcW w:w="1298" w:type="dxa"/>
            <w:vMerge/>
            <w:tcBorders>
              <w:top w:val="single" w:sz="8" w:space="0" w:color="000000"/>
              <w:left w:val="nil"/>
              <w:bottom w:val="single" w:sz="8" w:space="0" w:color="000000"/>
              <w:right w:val="dotted" w:sz="4" w:space="0" w:color="000000"/>
            </w:tcBorders>
            <w:shd w:val="clear" w:color="auto" w:fill="E7EAF4"/>
          </w:tcPr>
          <w:p w14:paraId="27D7E722" w14:textId="77777777" w:rsidR="001C0B4B" w:rsidRPr="001C0B4B" w:rsidRDefault="001C0B4B" w:rsidP="00AA1CF7">
            <w:pPr>
              <w:rPr>
                <w:rFonts w:cstheme="minorHAnsi"/>
                <w:lang w:val="en-GB"/>
              </w:rPr>
            </w:pPr>
          </w:p>
        </w:tc>
        <w:tc>
          <w:tcPr>
            <w:tcW w:w="1756" w:type="dxa"/>
            <w:tcBorders>
              <w:top w:val="single" w:sz="4" w:space="0" w:color="000000"/>
              <w:left w:val="dotted" w:sz="4" w:space="0" w:color="000000"/>
              <w:bottom w:val="single" w:sz="4" w:space="0" w:color="000000"/>
              <w:right w:val="dotted" w:sz="4" w:space="0" w:color="000000"/>
            </w:tcBorders>
            <w:shd w:val="clear" w:color="auto" w:fill="auto"/>
            <w:tcMar>
              <w:top w:w="80" w:type="dxa"/>
              <w:left w:w="80" w:type="dxa"/>
              <w:bottom w:w="80" w:type="dxa"/>
              <w:right w:w="80" w:type="dxa"/>
            </w:tcMar>
            <w:vAlign w:val="center"/>
          </w:tcPr>
          <w:p w14:paraId="20CAD780" w14:textId="77777777" w:rsidR="001C0B4B" w:rsidRPr="001C0B4B" w:rsidRDefault="001C0B4B" w:rsidP="00AA1CF7">
            <w:pPr>
              <w:pStyle w:val="Body"/>
              <w:rPr>
                <w:rFonts w:asciiTheme="minorHAnsi" w:hAnsiTheme="minorHAnsi" w:cstheme="minorHAnsi"/>
                <w:lang w:val="en-GB"/>
              </w:rPr>
            </w:pPr>
            <w:r w:rsidRPr="001C0B4B">
              <w:rPr>
                <w:rFonts w:asciiTheme="minorHAnsi" w:hAnsiTheme="minorHAnsi" w:cstheme="minorHAnsi"/>
                <w:sz w:val="18"/>
                <w:szCs w:val="18"/>
                <w:u w:color="000000"/>
                <w:lang w:val="en-GB"/>
              </w:rPr>
              <w:t>Signature</w:t>
            </w:r>
          </w:p>
        </w:tc>
        <w:tc>
          <w:tcPr>
            <w:tcW w:w="5910" w:type="dxa"/>
            <w:tcBorders>
              <w:top w:val="single" w:sz="4" w:space="0" w:color="000000"/>
              <w:left w:val="dotted" w:sz="4" w:space="0" w:color="000000"/>
              <w:bottom w:val="single" w:sz="4" w:space="0" w:color="000000"/>
              <w:right w:val="nil"/>
            </w:tcBorders>
            <w:shd w:val="clear" w:color="auto" w:fill="auto"/>
            <w:tcMar>
              <w:top w:w="80" w:type="dxa"/>
              <w:left w:w="80" w:type="dxa"/>
              <w:bottom w:w="80" w:type="dxa"/>
              <w:right w:w="80" w:type="dxa"/>
            </w:tcMar>
            <w:vAlign w:val="center"/>
          </w:tcPr>
          <w:p w14:paraId="20B9FC4E" w14:textId="77777777" w:rsidR="001C0B4B" w:rsidRPr="001C0B4B" w:rsidRDefault="001C0B4B" w:rsidP="00AA1CF7">
            <w:pPr>
              <w:pStyle w:val="Body"/>
              <w:rPr>
                <w:rFonts w:asciiTheme="minorHAnsi" w:hAnsiTheme="minorHAnsi" w:cstheme="minorHAnsi"/>
                <w:lang w:val="en-GB"/>
              </w:rPr>
            </w:pPr>
            <w:r w:rsidRPr="001C0B4B">
              <w:rPr>
                <w:rFonts w:asciiTheme="minorHAnsi" w:hAnsiTheme="minorHAnsi" w:cstheme="minorHAnsi"/>
                <w:sz w:val="18"/>
                <w:szCs w:val="18"/>
                <w:u w:color="000000"/>
                <w:lang w:val="en-GB"/>
              </w:rPr>
              <w:t>1992 (Constitution of the Joint Authority)</w:t>
            </w:r>
            <w:r w:rsidRPr="001C0B4B">
              <w:rPr>
                <w:rFonts w:asciiTheme="minorHAnsi" w:eastAsia="Arial" w:hAnsiTheme="minorHAnsi" w:cstheme="minorHAnsi"/>
                <w:sz w:val="18"/>
                <w:szCs w:val="18"/>
                <w:u w:color="000000"/>
                <w:lang w:val="en-GB"/>
              </w:rPr>
              <w:br/>
            </w:r>
            <w:r w:rsidRPr="001C0B4B">
              <w:rPr>
                <w:rFonts w:asciiTheme="minorHAnsi" w:hAnsiTheme="minorHAnsi" w:cstheme="minorHAnsi"/>
                <w:sz w:val="18"/>
                <w:szCs w:val="18"/>
                <w:u w:color="000000"/>
                <w:lang w:val="en-GB"/>
              </w:rPr>
              <w:t>2000 (ToR for the monitoring and exchange of information)</w:t>
            </w:r>
            <w:r w:rsidRPr="001C0B4B">
              <w:rPr>
                <w:rFonts w:asciiTheme="minorHAnsi" w:eastAsia="Arial" w:hAnsiTheme="minorHAnsi" w:cstheme="minorHAnsi"/>
                <w:sz w:val="18"/>
                <w:szCs w:val="18"/>
                <w:u w:color="000000"/>
                <w:lang w:val="en-GB"/>
              </w:rPr>
              <w:br/>
            </w:r>
            <w:r w:rsidRPr="001C0B4B">
              <w:rPr>
                <w:rFonts w:asciiTheme="minorHAnsi" w:hAnsiTheme="minorHAnsi" w:cstheme="minorHAnsi"/>
                <w:sz w:val="18"/>
                <w:szCs w:val="18"/>
                <w:u w:color="000000"/>
                <w:lang w:val="en-GB"/>
              </w:rPr>
              <w:t>2000 (ToR for monitoring and data sharing)</w:t>
            </w:r>
          </w:p>
        </w:tc>
      </w:tr>
      <w:tr w:rsidR="001C0B4B" w:rsidRPr="00866C54" w14:paraId="1FA6664B" w14:textId="77777777" w:rsidTr="00AA1CF7">
        <w:trPr>
          <w:trHeight w:val="680"/>
        </w:trPr>
        <w:tc>
          <w:tcPr>
            <w:tcW w:w="1298" w:type="dxa"/>
            <w:vMerge/>
            <w:tcBorders>
              <w:top w:val="single" w:sz="8" w:space="0" w:color="000000"/>
              <w:left w:val="nil"/>
              <w:bottom w:val="single" w:sz="8" w:space="0" w:color="000000"/>
              <w:right w:val="dotted" w:sz="4" w:space="0" w:color="000000"/>
            </w:tcBorders>
            <w:shd w:val="clear" w:color="auto" w:fill="E7EAF4"/>
          </w:tcPr>
          <w:p w14:paraId="17AD0626" w14:textId="77777777" w:rsidR="001C0B4B" w:rsidRPr="001C0B4B" w:rsidRDefault="001C0B4B" w:rsidP="00AA1CF7">
            <w:pPr>
              <w:rPr>
                <w:rFonts w:cstheme="minorHAnsi"/>
                <w:lang w:val="en-GB"/>
              </w:rPr>
            </w:pPr>
          </w:p>
        </w:tc>
        <w:tc>
          <w:tcPr>
            <w:tcW w:w="1756" w:type="dxa"/>
            <w:tcBorders>
              <w:top w:val="single" w:sz="4" w:space="0" w:color="000000"/>
              <w:left w:val="dotted" w:sz="4" w:space="0" w:color="000000"/>
              <w:bottom w:val="single" w:sz="4" w:space="0" w:color="000000"/>
              <w:right w:val="dotted" w:sz="4" w:space="0" w:color="000000"/>
            </w:tcBorders>
            <w:shd w:val="clear" w:color="auto" w:fill="E7EAF4"/>
            <w:tcMar>
              <w:top w:w="80" w:type="dxa"/>
              <w:left w:w="80" w:type="dxa"/>
              <w:bottom w:w="80" w:type="dxa"/>
              <w:right w:w="80" w:type="dxa"/>
            </w:tcMar>
            <w:vAlign w:val="center"/>
          </w:tcPr>
          <w:p w14:paraId="63D1AAA8" w14:textId="77777777" w:rsidR="001C0B4B" w:rsidRPr="001C0B4B" w:rsidRDefault="001C0B4B" w:rsidP="00AA1CF7">
            <w:pPr>
              <w:pStyle w:val="Body"/>
              <w:rPr>
                <w:rFonts w:asciiTheme="minorHAnsi" w:hAnsiTheme="minorHAnsi" w:cstheme="minorHAnsi"/>
                <w:lang w:val="en-GB"/>
              </w:rPr>
            </w:pPr>
            <w:r w:rsidRPr="001C0B4B">
              <w:rPr>
                <w:rFonts w:asciiTheme="minorHAnsi" w:hAnsiTheme="minorHAnsi" w:cstheme="minorHAnsi"/>
                <w:sz w:val="18"/>
                <w:szCs w:val="18"/>
                <w:u w:color="000000"/>
                <w:lang w:val="en-GB"/>
              </w:rPr>
              <w:t>Implementation</w:t>
            </w:r>
          </w:p>
        </w:tc>
        <w:tc>
          <w:tcPr>
            <w:tcW w:w="5910" w:type="dxa"/>
            <w:tcBorders>
              <w:top w:val="single" w:sz="4" w:space="0" w:color="000000"/>
              <w:left w:val="dotted" w:sz="4" w:space="0" w:color="000000"/>
              <w:bottom w:val="single" w:sz="4" w:space="0" w:color="000000"/>
              <w:right w:val="nil"/>
            </w:tcBorders>
            <w:shd w:val="clear" w:color="auto" w:fill="E7EAF4"/>
            <w:tcMar>
              <w:top w:w="80" w:type="dxa"/>
              <w:left w:w="80" w:type="dxa"/>
              <w:bottom w:w="80" w:type="dxa"/>
              <w:right w:w="80" w:type="dxa"/>
            </w:tcMar>
            <w:vAlign w:val="center"/>
          </w:tcPr>
          <w:p w14:paraId="7D8CDA7A" w14:textId="77777777" w:rsidR="001C0B4B" w:rsidRPr="001C0B4B" w:rsidRDefault="001C0B4B" w:rsidP="00AA1CF7">
            <w:pPr>
              <w:pStyle w:val="Body"/>
              <w:rPr>
                <w:rFonts w:asciiTheme="minorHAnsi" w:hAnsiTheme="minorHAnsi" w:cstheme="minorHAnsi"/>
                <w:lang w:val="en-GB"/>
              </w:rPr>
            </w:pPr>
            <w:r w:rsidRPr="001C0B4B">
              <w:rPr>
                <w:rFonts w:asciiTheme="minorHAnsi" w:hAnsiTheme="minorHAnsi" w:cstheme="minorHAnsi"/>
                <w:sz w:val="18"/>
                <w:szCs w:val="18"/>
                <w:u w:color="000000"/>
                <w:lang w:val="en-GB"/>
              </w:rPr>
              <w:t>1992 (Constitution of the Joint Authority)</w:t>
            </w:r>
            <w:r w:rsidRPr="001C0B4B">
              <w:rPr>
                <w:rFonts w:asciiTheme="minorHAnsi" w:eastAsia="Arial" w:hAnsiTheme="minorHAnsi" w:cstheme="minorHAnsi"/>
                <w:sz w:val="18"/>
                <w:szCs w:val="18"/>
                <w:u w:color="000000"/>
                <w:lang w:val="en-GB"/>
              </w:rPr>
              <w:br/>
            </w:r>
            <w:r w:rsidRPr="001C0B4B">
              <w:rPr>
                <w:rFonts w:asciiTheme="minorHAnsi" w:hAnsiTheme="minorHAnsi" w:cstheme="minorHAnsi"/>
                <w:sz w:val="18"/>
                <w:szCs w:val="18"/>
                <w:u w:color="000000"/>
                <w:lang w:val="en-GB"/>
              </w:rPr>
              <w:t>2000 (ToR for the monitoring and exchange of information)</w:t>
            </w:r>
            <w:r w:rsidRPr="001C0B4B">
              <w:rPr>
                <w:rFonts w:asciiTheme="minorHAnsi" w:eastAsia="Arial" w:hAnsiTheme="minorHAnsi" w:cstheme="minorHAnsi"/>
                <w:sz w:val="18"/>
                <w:szCs w:val="18"/>
                <w:u w:color="000000"/>
                <w:lang w:val="en-GB"/>
              </w:rPr>
              <w:br/>
            </w:r>
            <w:r w:rsidRPr="001C0B4B">
              <w:rPr>
                <w:rFonts w:asciiTheme="minorHAnsi" w:hAnsiTheme="minorHAnsi" w:cstheme="minorHAnsi"/>
                <w:sz w:val="18"/>
                <w:szCs w:val="18"/>
                <w:u w:color="000000"/>
                <w:lang w:val="en-GB"/>
              </w:rPr>
              <w:t>2000 (ToR for monitoring and data sharing)</w:t>
            </w:r>
          </w:p>
        </w:tc>
      </w:tr>
      <w:tr w:rsidR="001C0B4B" w:rsidRPr="001C0B4B" w14:paraId="1BF36AAC" w14:textId="77777777" w:rsidTr="00AA1CF7">
        <w:trPr>
          <w:trHeight w:val="244"/>
        </w:trPr>
        <w:tc>
          <w:tcPr>
            <w:tcW w:w="1298" w:type="dxa"/>
            <w:vMerge/>
            <w:tcBorders>
              <w:top w:val="single" w:sz="8" w:space="0" w:color="000000"/>
              <w:left w:val="nil"/>
              <w:bottom w:val="single" w:sz="8" w:space="0" w:color="000000"/>
              <w:right w:val="dotted" w:sz="4" w:space="0" w:color="000000"/>
            </w:tcBorders>
            <w:shd w:val="clear" w:color="auto" w:fill="E7EAF4"/>
          </w:tcPr>
          <w:p w14:paraId="4DAF1B58" w14:textId="77777777" w:rsidR="001C0B4B" w:rsidRPr="001C0B4B" w:rsidRDefault="001C0B4B" w:rsidP="00AA1CF7">
            <w:pPr>
              <w:rPr>
                <w:rFonts w:cstheme="minorHAnsi"/>
                <w:lang w:val="en-GB"/>
              </w:rPr>
            </w:pPr>
          </w:p>
        </w:tc>
        <w:tc>
          <w:tcPr>
            <w:tcW w:w="1756" w:type="dxa"/>
            <w:tcBorders>
              <w:top w:val="single" w:sz="4" w:space="0" w:color="000000"/>
              <w:left w:val="dotted" w:sz="4" w:space="0" w:color="000000"/>
              <w:bottom w:val="single" w:sz="4" w:space="0" w:color="000000"/>
              <w:right w:val="dotted" w:sz="4" w:space="0" w:color="000000"/>
            </w:tcBorders>
            <w:shd w:val="clear" w:color="auto" w:fill="auto"/>
            <w:tcMar>
              <w:top w:w="80" w:type="dxa"/>
              <w:left w:w="80" w:type="dxa"/>
              <w:bottom w:w="80" w:type="dxa"/>
              <w:right w:w="80" w:type="dxa"/>
            </w:tcMar>
            <w:vAlign w:val="center"/>
          </w:tcPr>
          <w:p w14:paraId="51B8DF7A" w14:textId="77777777" w:rsidR="001C0B4B" w:rsidRPr="001C0B4B" w:rsidRDefault="001C0B4B" w:rsidP="00AA1CF7">
            <w:pPr>
              <w:pStyle w:val="Body"/>
              <w:rPr>
                <w:rFonts w:asciiTheme="minorHAnsi" w:hAnsiTheme="minorHAnsi" w:cstheme="minorHAnsi"/>
                <w:lang w:val="en-GB"/>
              </w:rPr>
            </w:pPr>
            <w:r w:rsidRPr="001C0B4B">
              <w:rPr>
                <w:rFonts w:asciiTheme="minorHAnsi" w:hAnsiTheme="minorHAnsi" w:cstheme="minorHAnsi"/>
                <w:sz w:val="18"/>
                <w:szCs w:val="18"/>
                <w:u w:color="000000"/>
                <w:lang w:val="en-GB"/>
              </w:rPr>
              <w:t>End</w:t>
            </w:r>
          </w:p>
        </w:tc>
        <w:tc>
          <w:tcPr>
            <w:tcW w:w="5910" w:type="dxa"/>
            <w:tcBorders>
              <w:top w:val="single" w:sz="4" w:space="0" w:color="000000"/>
              <w:left w:val="dotted" w:sz="4" w:space="0" w:color="000000"/>
              <w:bottom w:val="single" w:sz="4" w:space="0" w:color="000000"/>
              <w:right w:val="nil"/>
            </w:tcBorders>
            <w:shd w:val="clear" w:color="auto" w:fill="auto"/>
            <w:tcMar>
              <w:top w:w="80" w:type="dxa"/>
              <w:left w:w="80" w:type="dxa"/>
              <w:bottom w:w="80" w:type="dxa"/>
              <w:right w:w="80" w:type="dxa"/>
            </w:tcMar>
            <w:vAlign w:val="center"/>
          </w:tcPr>
          <w:p w14:paraId="3C62235D" w14:textId="77777777" w:rsidR="001C0B4B" w:rsidRPr="001C0B4B" w:rsidRDefault="001C0B4B" w:rsidP="00AA1CF7">
            <w:pPr>
              <w:pStyle w:val="Body"/>
              <w:rPr>
                <w:rFonts w:asciiTheme="minorHAnsi" w:hAnsiTheme="minorHAnsi" w:cstheme="minorHAnsi"/>
                <w:lang w:val="en-GB"/>
              </w:rPr>
            </w:pPr>
            <w:r w:rsidRPr="001C0B4B">
              <w:rPr>
                <w:rFonts w:asciiTheme="minorHAnsi" w:hAnsiTheme="minorHAnsi" w:cstheme="minorHAnsi"/>
                <w:sz w:val="18"/>
                <w:szCs w:val="18"/>
                <w:u w:color="000000"/>
                <w:lang w:val="en-GB"/>
              </w:rPr>
              <w:t>Unspecified</w:t>
            </w:r>
          </w:p>
        </w:tc>
      </w:tr>
      <w:tr w:rsidR="001C0B4B" w:rsidRPr="00866C54" w14:paraId="21C31482" w14:textId="77777777" w:rsidTr="00AA1CF7">
        <w:trPr>
          <w:trHeight w:val="929"/>
        </w:trPr>
        <w:tc>
          <w:tcPr>
            <w:tcW w:w="1298" w:type="dxa"/>
            <w:vMerge/>
            <w:tcBorders>
              <w:top w:val="single" w:sz="8" w:space="0" w:color="000000"/>
              <w:left w:val="nil"/>
              <w:bottom w:val="single" w:sz="8" w:space="0" w:color="000000"/>
              <w:right w:val="dotted" w:sz="4" w:space="0" w:color="000000"/>
            </w:tcBorders>
            <w:shd w:val="clear" w:color="auto" w:fill="E7EAF4"/>
          </w:tcPr>
          <w:p w14:paraId="645011B0" w14:textId="77777777" w:rsidR="001C0B4B" w:rsidRPr="001C0B4B" w:rsidRDefault="001C0B4B" w:rsidP="00AA1CF7">
            <w:pPr>
              <w:rPr>
                <w:rFonts w:cstheme="minorHAnsi"/>
                <w:lang w:val="en-GB"/>
              </w:rPr>
            </w:pPr>
          </w:p>
        </w:tc>
        <w:tc>
          <w:tcPr>
            <w:tcW w:w="1756" w:type="dxa"/>
            <w:tcBorders>
              <w:top w:val="single" w:sz="4" w:space="0" w:color="000000"/>
              <w:left w:val="dotted" w:sz="4" w:space="0" w:color="000000"/>
              <w:bottom w:val="single" w:sz="8" w:space="0" w:color="000000"/>
              <w:right w:val="dotted" w:sz="4" w:space="0" w:color="000000"/>
            </w:tcBorders>
            <w:shd w:val="clear" w:color="auto" w:fill="E7EAF4"/>
            <w:tcMar>
              <w:top w:w="80" w:type="dxa"/>
              <w:left w:w="80" w:type="dxa"/>
              <w:bottom w:w="80" w:type="dxa"/>
              <w:right w:w="80" w:type="dxa"/>
            </w:tcMar>
            <w:vAlign w:val="center"/>
          </w:tcPr>
          <w:p w14:paraId="6EC37888" w14:textId="77777777" w:rsidR="001C0B4B" w:rsidRPr="001C0B4B" w:rsidRDefault="001C0B4B" w:rsidP="00AA1CF7">
            <w:pPr>
              <w:pStyle w:val="Body"/>
              <w:rPr>
                <w:rFonts w:asciiTheme="minorHAnsi" w:hAnsiTheme="minorHAnsi" w:cstheme="minorHAnsi"/>
                <w:lang w:val="en-GB"/>
              </w:rPr>
            </w:pPr>
            <w:r w:rsidRPr="001C0B4B">
              <w:rPr>
                <w:rFonts w:asciiTheme="minorHAnsi" w:hAnsiTheme="minorHAnsi" w:cstheme="minorHAnsi"/>
                <w:sz w:val="18"/>
                <w:szCs w:val="18"/>
                <w:u w:color="000000"/>
                <w:lang w:val="en-GB"/>
              </w:rPr>
              <w:t>Basic principles</w:t>
            </w:r>
          </w:p>
        </w:tc>
        <w:tc>
          <w:tcPr>
            <w:tcW w:w="5910" w:type="dxa"/>
            <w:tcBorders>
              <w:top w:val="single" w:sz="4" w:space="0" w:color="000000"/>
              <w:left w:val="dotted" w:sz="4" w:space="0" w:color="000000"/>
              <w:bottom w:val="single" w:sz="8" w:space="0" w:color="000000"/>
              <w:right w:val="nil"/>
            </w:tcBorders>
            <w:shd w:val="clear" w:color="auto" w:fill="E7EAF4"/>
            <w:tcMar>
              <w:top w:w="80" w:type="dxa"/>
              <w:left w:w="80" w:type="dxa"/>
              <w:bottom w:w="80" w:type="dxa"/>
              <w:right w:w="80" w:type="dxa"/>
            </w:tcMar>
            <w:vAlign w:val="center"/>
          </w:tcPr>
          <w:p w14:paraId="5BF3F350" w14:textId="77777777" w:rsidR="001C0B4B" w:rsidRPr="001C0B4B" w:rsidRDefault="001C0B4B" w:rsidP="00AA1CF7">
            <w:pPr>
              <w:pStyle w:val="Body"/>
              <w:rPr>
                <w:rFonts w:asciiTheme="minorHAnsi" w:eastAsia="Arial" w:hAnsiTheme="minorHAnsi" w:cstheme="minorHAnsi"/>
                <w:sz w:val="18"/>
                <w:szCs w:val="18"/>
                <w:u w:color="000000"/>
                <w:lang w:val="en-GB"/>
              </w:rPr>
            </w:pPr>
            <w:r w:rsidRPr="001C0B4B">
              <w:rPr>
                <w:rFonts w:asciiTheme="minorHAnsi" w:hAnsiTheme="minorHAnsi" w:cstheme="minorHAnsi"/>
                <w:sz w:val="18"/>
                <w:szCs w:val="18"/>
                <w:u w:color="000000"/>
                <w:lang w:val="en-GB"/>
              </w:rPr>
              <w:t>Sustainable and mutually beneficial development of the aquifer</w:t>
            </w:r>
          </w:p>
          <w:p w14:paraId="38CA3248" w14:textId="77777777" w:rsidR="001C0B4B" w:rsidRPr="001C0B4B" w:rsidRDefault="001C0B4B" w:rsidP="00AA1CF7">
            <w:pPr>
              <w:pStyle w:val="Body"/>
              <w:rPr>
                <w:rFonts w:asciiTheme="minorHAnsi" w:eastAsia="Arial" w:hAnsiTheme="minorHAnsi" w:cstheme="minorHAnsi"/>
                <w:sz w:val="18"/>
                <w:szCs w:val="18"/>
                <w:u w:color="000000"/>
                <w:lang w:val="en-GB"/>
              </w:rPr>
            </w:pPr>
            <w:r w:rsidRPr="001C0B4B">
              <w:rPr>
                <w:rFonts w:asciiTheme="minorHAnsi" w:hAnsiTheme="minorHAnsi" w:cstheme="minorHAnsi"/>
                <w:sz w:val="18"/>
                <w:szCs w:val="18"/>
                <w:u w:color="000000"/>
                <w:lang w:val="en-GB"/>
              </w:rPr>
              <w:t>Need for an assessment of aquifer resources</w:t>
            </w:r>
          </w:p>
          <w:p w14:paraId="3FF7D56A" w14:textId="77777777" w:rsidR="001C0B4B" w:rsidRPr="001C0B4B" w:rsidRDefault="001C0B4B" w:rsidP="00AA1CF7">
            <w:pPr>
              <w:pStyle w:val="Body"/>
              <w:rPr>
                <w:rFonts w:asciiTheme="minorHAnsi" w:hAnsiTheme="minorHAnsi" w:cstheme="minorHAnsi"/>
                <w:lang w:val="en-GB"/>
              </w:rPr>
            </w:pPr>
            <w:r w:rsidRPr="001C0B4B">
              <w:rPr>
                <w:rFonts w:asciiTheme="minorHAnsi" w:hAnsiTheme="minorHAnsi" w:cstheme="minorHAnsi"/>
                <w:sz w:val="18"/>
                <w:szCs w:val="18"/>
                <w:u w:color="000000"/>
                <w:lang w:val="en-GB"/>
              </w:rPr>
              <w:t>Data exchange and information sharing</w:t>
            </w:r>
            <w:r w:rsidRPr="001C0B4B">
              <w:rPr>
                <w:rFonts w:asciiTheme="minorHAnsi" w:eastAsia="Arial" w:hAnsiTheme="minorHAnsi" w:cstheme="minorHAnsi"/>
                <w:sz w:val="18"/>
                <w:szCs w:val="18"/>
                <w:u w:color="000000"/>
                <w:lang w:val="en-GB"/>
              </w:rPr>
              <w:br/>
            </w:r>
            <w:r w:rsidRPr="001C0B4B">
              <w:rPr>
                <w:rFonts w:asciiTheme="minorHAnsi" w:eastAsia="Arial" w:hAnsiTheme="minorHAnsi" w:cstheme="minorHAnsi"/>
                <w:sz w:val="10"/>
                <w:szCs w:val="10"/>
                <w:u w:color="000000"/>
                <w:lang w:val="en-GB"/>
              </w:rPr>
              <w:br/>
            </w:r>
            <w:r w:rsidRPr="001C0B4B">
              <w:rPr>
                <w:rFonts w:asciiTheme="minorHAnsi" w:hAnsiTheme="minorHAnsi" w:cstheme="minorHAnsi"/>
                <w:sz w:val="18"/>
                <w:szCs w:val="18"/>
                <w:u w:color="000000"/>
                <w:lang w:val="en-GB"/>
              </w:rPr>
              <w:t>(According to the 2 ToRs of 2000)</w:t>
            </w:r>
          </w:p>
        </w:tc>
      </w:tr>
      <w:tr w:rsidR="001C0B4B" w:rsidRPr="00866C54" w14:paraId="52EACDD1" w14:textId="77777777" w:rsidTr="00AA1CF7">
        <w:trPr>
          <w:trHeight w:val="254"/>
        </w:trPr>
        <w:tc>
          <w:tcPr>
            <w:tcW w:w="1298" w:type="dxa"/>
            <w:tcBorders>
              <w:top w:val="single" w:sz="8" w:space="0" w:color="000000"/>
              <w:left w:val="nil"/>
              <w:bottom w:val="single" w:sz="8" w:space="0" w:color="000000"/>
              <w:right w:val="nil"/>
            </w:tcBorders>
            <w:shd w:val="clear" w:color="auto" w:fill="D9D9D9"/>
            <w:tcMar>
              <w:top w:w="80" w:type="dxa"/>
              <w:left w:w="80" w:type="dxa"/>
              <w:bottom w:w="80" w:type="dxa"/>
              <w:right w:w="80" w:type="dxa"/>
            </w:tcMar>
            <w:vAlign w:val="center"/>
          </w:tcPr>
          <w:p w14:paraId="53F68043" w14:textId="77777777" w:rsidR="001C0B4B" w:rsidRPr="001C0B4B" w:rsidRDefault="001C0B4B" w:rsidP="00AA1CF7">
            <w:pPr>
              <w:pStyle w:val="Body"/>
              <w:jc w:val="center"/>
              <w:rPr>
                <w:rFonts w:asciiTheme="minorHAnsi" w:hAnsiTheme="minorHAnsi" w:cstheme="minorHAnsi"/>
                <w:lang w:val="en-GB"/>
              </w:rPr>
            </w:pPr>
            <w:r w:rsidRPr="001C0B4B">
              <w:rPr>
                <w:rFonts w:asciiTheme="minorHAnsi" w:hAnsiTheme="minorHAnsi" w:cstheme="minorHAnsi"/>
                <w:sz w:val="6"/>
                <w:szCs w:val="6"/>
                <w:u w:color="000000"/>
                <w:lang w:val="en-GB"/>
              </w:rPr>
              <w:t> </w:t>
            </w:r>
          </w:p>
        </w:tc>
        <w:tc>
          <w:tcPr>
            <w:tcW w:w="1756" w:type="dxa"/>
            <w:tcBorders>
              <w:top w:val="single" w:sz="8" w:space="0" w:color="000000"/>
              <w:left w:val="nil"/>
              <w:bottom w:val="single" w:sz="8" w:space="0" w:color="000000"/>
              <w:right w:val="nil"/>
            </w:tcBorders>
            <w:shd w:val="clear" w:color="auto" w:fill="D9D9D9"/>
            <w:tcMar>
              <w:top w:w="80" w:type="dxa"/>
              <w:left w:w="80" w:type="dxa"/>
              <w:bottom w:w="80" w:type="dxa"/>
              <w:right w:w="80" w:type="dxa"/>
            </w:tcMar>
            <w:vAlign w:val="center"/>
          </w:tcPr>
          <w:p w14:paraId="32A37DA8" w14:textId="77777777" w:rsidR="001C0B4B" w:rsidRPr="001C0B4B" w:rsidRDefault="001C0B4B" w:rsidP="00AA1CF7">
            <w:pPr>
              <w:pStyle w:val="Body"/>
              <w:jc w:val="center"/>
              <w:rPr>
                <w:rFonts w:asciiTheme="minorHAnsi" w:hAnsiTheme="minorHAnsi" w:cstheme="minorHAnsi"/>
                <w:lang w:val="en-GB"/>
              </w:rPr>
            </w:pPr>
            <w:r w:rsidRPr="001C0B4B">
              <w:rPr>
                <w:rFonts w:asciiTheme="minorHAnsi" w:hAnsiTheme="minorHAnsi" w:cstheme="minorHAnsi"/>
                <w:sz w:val="6"/>
                <w:szCs w:val="6"/>
                <w:u w:color="000000"/>
                <w:lang w:val="en-GB"/>
              </w:rPr>
              <w:t> </w:t>
            </w:r>
          </w:p>
        </w:tc>
        <w:tc>
          <w:tcPr>
            <w:tcW w:w="5910" w:type="dxa"/>
            <w:tcBorders>
              <w:top w:val="single" w:sz="8" w:space="0" w:color="000000"/>
              <w:left w:val="nil"/>
              <w:bottom w:val="single" w:sz="8" w:space="0" w:color="000000"/>
              <w:right w:val="nil"/>
            </w:tcBorders>
            <w:shd w:val="clear" w:color="auto" w:fill="D9D9D9"/>
            <w:tcMar>
              <w:top w:w="80" w:type="dxa"/>
              <w:left w:w="80" w:type="dxa"/>
              <w:bottom w:w="80" w:type="dxa"/>
              <w:right w:w="80" w:type="dxa"/>
            </w:tcMar>
            <w:vAlign w:val="center"/>
          </w:tcPr>
          <w:p w14:paraId="45185E69" w14:textId="77777777" w:rsidR="001C0B4B" w:rsidRPr="001C0B4B" w:rsidRDefault="001C0B4B" w:rsidP="00AA1CF7">
            <w:pPr>
              <w:pStyle w:val="Body"/>
              <w:jc w:val="center"/>
              <w:rPr>
                <w:rFonts w:asciiTheme="minorHAnsi" w:hAnsiTheme="minorHAnsi" w:cstheme="minorHAnsi"/>
                <w:lang w:val="en-GB"/>
              </w:rPr>
            </w:pPr>
            <w:r w:rsidRPr="001C0B4B">
              <w:rPr>
                <w:rFonts w:asciiTheme="minorHAnsi" w:hAnsiTheme="minorHAnsi" w:cstheme="minorHAnsi"/>
                <w:sz w:val="6"/>
                <w:szCs w:val="6"/>
                <w:u w:color="000000"/>
                <w:lang w:val="en-GB"/>
              </w:rPr>
              <w:t> </w:t>
            </w:r>
          </w:p>
        </w:tc>
      </w:tr>
      <w:tr w:rsidR="001C0B4B" w:rsidRPr="00866C54" w14:paraId="131900C7" w14:textId="77777777" w:rsidTr="00AA1CF7">
        <w:trPr>
          <w:trHeight w:val="1209"/>
        </w:trPr>
        <w:tc>
          <w:tcPr>
            <w:tcW w:w="1298" w:type="dxa"/>
            <w:vMerge w:val="restart"/>
            <w:tcBorders>
              <w:top w:val="single" w:sz="8" w:space="0" w:color="000000"/>
              <w:left w:val="nil"/>
              <w:bottom w:val="single" w:sz="4" w:space="0" w:color="000000"/>
              <w:right w:val="dotted" w:sz="4" w:space="0" w:color="000000"/>
            </w:tcBorders>
            <w:shd w:val="clear" w:color="auto" w:fill="E7EAF4"/>
            <w:tcMar>
              <w:top w:w="80" w:type="dxa"/>
              <w:left w:w="80" w:type="dxa"/>
              <w:bottom w:w="80" w:type="dxa"/>
              <w:right w:w="80" w:type="dxa"/>
            </w:tcMar>
            <w:vAlign w:val="center"/>
          </w:tcPr>
          <w:p w14:paraId="14E6A571" w14:textId="77777777" w:rsidR="001C0B4B" w:rsidRPr="001C0B4B" w:rsidRDefault="001C0B4B" w:rsidP="00AA1CF7">
            <w:pPr>
              <w:pStyle w:val="Body"/>
              <w:jc w:val="center"/>
              <w:rPr>
                <w:rFonts w:asciiTheme="minorHAnsi" w:hAnsiTheme="minorHAnsi" w:cstheme="minorHAnsi"/>
                <w:lang w:val="en-GB"/>
              </w:rPr>
            </w:pPr>
            <w:r w:rsidRPr="001C0B4B">
              <w:rPr>
                <w:rFonts w:asciiTheme="minorHAnsi" w:hAnsiTheme="minorHAnsi" w:cstheme="minorHAnsi"/>
                <w:sz w:val="18"/>
                <w:szCs w:val="18"/>
                <w:u w:color="000000"/>
                <w:lang w:val="en-GB"/>
              </w:rPr>
              <w:t>Institutional mechanism</w:t>
            </w:r>
          </w:p>
        </w:tc>
        <w:tc>
          <w:tcPr>
            <w:tcW w:w="1756" w:type="dxa"/>
            <w:tcBorders>
              <w:top w:val="single" w:sz="8" w:space="0" w:color="000000"/>
              <w:left w:val="dotted" w:sz="4" w:space="0" w:color="000000"/>
              <w:bottom w:val="single" w:sz="4" w:space="0" w:color="000000"/>
              <w:right w:val="dotted" w:sz="4" w:space="0" w:color="000000"/>
            </w:tcBorders>
            <w:shd w:val="clear" w:color="auto" w:fill="E7EAF4"/>
            <w:tcMar>
              <w:top w:w="80" w:type="dxa"/>
              <w:left w:w="80" w:type="dxa"/>
              <w:bottom w:w="80" w:type="dxa"/>
              <w:right w:w="80" w:type="dxa"/>
            </w:tcMar>
            <w:vAlign w:val="center"/>
          </w:tcPr>
          <w:p w14:paraId="6F65A3B5" w14:textId="77777777" w:rsidR="001C0B4B" w:rsidRPr="001C0B4B" w:rsidRDefault="001C0B4B" w:rsidP="00AA1CF7">
            <w:pPr>
              <w:pStyle w:val="Body"/>
              <w:rPr>
                <w:rFonts w:asciiTheme="minorHAnsi" w:hAnsiTheme="minorHAnsi" w:cstheme="minorHAnsi"/>
                <w:lang w:val="en-GB"/>
              </w:rPr>
            </w:pPr>
            <w:r w:rsidRPr="001C0B4B">
              <w:rPr>
                <w:rFonts w:asciiTheme="minorHAnsi" w:hAnsiTheme="minorHAnsi" w:cstheme="minorHAnsi"/>
                <w:sz w:val="18"/>
                <w:szCs w:val="18"/>
                <w:u w:color="000000"/>
                <w:lang w:val="en-GB"/>
              </w:rPr>
              <w:t>Organisational structure of the institutional mechanism</w:t>
            </w:r>
          </w:p>
        </w:tc>
        <w:tc>
          <w:tcPr>
            <w:tcW w:w="5910" w:type="dxa"/>
            <w:tcBorders>
              <w:top w:val="single" w:sz="8" w:space="0" w:color="000000"/>
              <w:left w:val="dotted" w:sz="4" w:space="0" w:color="000000"/>
              <w:bottom w:val="single" w:sz="4" w:space="0" w:color="000000"/>
              <w:right w:val="nil"/>
            </w:tcBorders>
            <w:shd w:val="clear" w:color="auto" w:fill="E7EAF4"/>
            <w:tcMar>
              <w:top w:w="80" w:type="dxa"/>
              <w:left w:w="80" w:type="dxa"/>
              <w:bottom w:w="80" w:type="dxa"/>
              <w:right w:w="80" w:type="dxa"/>
            </w:tcMar>
            <w:vAlign w:val="center"/>
          </w:tcPr>
          <w:p w14:paraId="294657C8" w14:textId="77777777" w:rsidR="001C0B4B" w:rsidRPr="001C0B4B" w:rsidRDefault="001C0B4B" w:rsidP="00AA1CF7">
            <w:pPr>
              <w:pStyle w:val="Body"/>
              <w:rPr>
                <w:rFonts w:asciiTheme="minorHAnsi" w:eastAsia="Arial" w:hAnsiTheme="minorHAnsi" w:cstheme="minorHAnsi"/>
                <w:sz w:val="18"/>
                <w:szCs w:val="18"/>
                <w:u w:color="000000"/>
                <w:lang w:val="en-GB"/>
              </w:rPr>
            </w:pPr>
            <w:r w:rsidRPr="001C0B4B">
              <w:rPr>
                <w:rFonts w:asciiTheme="minorHAnsi" w:hAnsiTheme="minorHAnsi" w:cstheme="minorHAnsi"/>
                <w:sz w:val="18"/>
                <w:szCs w:val="18"/>
                <w:u w:color="000000"/>
                <w:lang w:val="en-GB"/>
              </w:rPr>
              <w:t xml:space="preserve">"Joint Authority" for the study and development of the Nubian Sandstone Aquifer waters, including: </w:t>
            </w:r>
          </w:p>
          <w:p w14:paraId="0AA26568" w14:textId="77777777" w:rsidR="001C0B4B" w:rsidRPr="001C0B4B" w:rsidRDefault="001C0B4B" w:rsidP="00AA1CF7">
            <w:pPr>
              <w:pStyle w:val="Body"/>
              <w:rPr>
                <w:rFonts w:asciiTheme="minorHAnsi" w:hAnsiTheme="minorHAnsi" w:cstheme="minorHAnsi"/>
                <w:lang w:val="en-GB"/>
              </w:rPr>
            </w:pPr>
            <w:r w:rsidRPr="001C0B4B">
              <w:rPr>
                <w:rFonts w:asciiTheme="minorHAnsi" w:hAnsiTheme="minorHAnsi" w:cstheme="minorHAnsi"/>
                <w:sz w:val="18"/>
                <w:szCs w:val="18"/>
                <w:u w:color="000000"/>
                <w:lang w:val="en-GB"/>
              </w:rPr>
              <w:t xml:space="preserve"> </w:t>
            </w:r>
            <w:r w:rsidRPr="001C0B4B">
              <w:rPr>
                <w:rFonts w:asciiTheme="minorHAnsi" w:hAnsiTheme="minorHAnsi" w:cstheme="minorHAnsi"/>
                <w:sz w:val="18"/>
                <w:szCs w:val="18"/>
                <w:u w:color="000000"/>
                <w:lang w:val="en-GB"/>
              </w:rPr>
              <w:br/>
              <w:t>- A Board of Directors which consists of three directors from each Member State</w:t>
            </w:r>
            <w:r w:rsidRPr="001C0B4B">
              <w:rPr>
                <w:rFonts w:asciiTheme="minorHAnsi" w:eastAsia="Arial" w:hAnsiTheme="minorHAnsi" w:cstheme="minorHAnsi"/>
                <w:sz w:val="18"/>
                <w:szCs w:val="18"/>
                <w:u w:color="000000"/>
                <w:lang w:val="en-GB"/>
              </w:rPr>
              <w:br/>
            </w:r>
            <w:r w:rsidRPr="001C0B4B">
              <w:rPr>
                <w:rFonts w:asciiTheme="minorHAnsi" w:hAnsiTheme="minorHAnsi" w:cstheme="minorHAnsi"/>
                <w:sz w:val="18"/>
                <w:szCs w:val="18"/>
                <w:u w:color="000000"/>
                <w:lang w:val="en-GB"/>
              </w:rPr>
              <w:t>- An Executive Director</w:t>
            </w:r>
          </w:p>
        </w:tc>
      </w:tr>
      <w:tr w:rsidR="001C0B4B" w:rsidRPr="00866C54" w14:paraId="29F03444" w14:textId="77777777" w:rsidTr="00AA1CF7">
        <w:trPr>
          <w:trHeight w:val="1834"/>
        </w:trPr>
        <w:tc>
          <w:tcPr>
            <w:tcW w:w="1298" w:type="dxa"/>
            <w:vMerge/>
            <w:tcBorders>
              <w:top w:val="single" w:sz="8" w:space="0" w:color="000000"/>
              <w:left w:val="nil"/>
              <w:bottom w:val="single" w:sz="4" w:space="0" w:color="000000"/>
              <w:right w:val="dotted" w:sz="4" w:space="0" w:color="000000"/>
            </w:tcBorders>
            <w:shd w:val="clear" w:color="auto" w:fill="E7EAF4"/>
          </w:tcPr>
          <w:p w14:paraId="413F9C66" w14:textId="77777777" w:rsidR="001C0B4B" w:rsidRPr="001C0B4B" w:rsidRDefault="001C0B4B" w:rsidP="00AA1CF7">
            <w:pPr>
              <w:rPr>
                <w:rFonts w:cstheme="minorHAnsi"/>
                <w:lang w:val="en-GB"/>
              </w:rPr>
            </w:pPr>
          </w:p>
        </w:tc>
        <w:tc>
          <w:tcPr>
            <w:tcW w:w="1756" w:type="dxa"/>
            <w:tcBorders>
              <w:top w:val="single" w:sz="4" w:space="0" w:color="000000"/>
              <w:left w:val="dotted" w:sz="4" w:space="0" w:color="000000"/>
              <w:bottom w:val="single" w:sz="4" w:space="0" w:color="000000"/>
              <w:right w:val="dotted" w:sz="4" w:space="0" w:color="000000"/>
            </w:tcBorders>
            <w:shd w:val="clear" w:color="auto" w:fill="auto"/>
            <w:tcMar>
              <w:top w:w="80" w:type="dxa"/>
              <w:left w:w="80" w:type="dxa"/>
              <w:bottom w:w="80" w:type="dxa"/>
              <w:right w:w="80" w:type="dxa"/>
            </w:tcMar>
            <w:vAlign w:val="center"/>
          </w:tcPr>
          <w:p w14:paraId="405FC12F" w14:textId="77777777" w:rsidR="001C0B4B" w:rsidRPr="001C0B4B" w:rsidRDefault="001C0B4B" w:rsidP="00AA1CF7">
            <w:pPr>
              <w:pStyle w:val="Body"/>
              <w:rPr>
                <w:rFonts w:asciiTheme="minorHAnsi" w:hAnsiTheme="minorHAnsi" w:cstheme="minorHAnsi"/>
                <w:lang w:val="en-GB"/>
              </w:rPr>
            </w:pPr>
            <w:r w:rsidRPr="001C0B4B">
              <w:rPr>
                <w:rFonts w:asciiTheme="minorHAnsi" w:hAnsiTheme="minorHAnsi" w:cstheme="minorHAnsi"/>
                <w:sz w:val="18"/>
                <w:szCs w:val="18"/>
                <w:u w:color="000000"/>
                <w:lang w:val="en-GB"/>
              </w:rPr>
              <w:t>Function</w:t>
            </w:r>
          </w:p>
        </w:tc>
        <w:tc>
          <w:tcPr>
            <w:tcW w:w="5910" w:type="dxa"/>
            <w:tcBorders>
              <w:top w:val="single" w:sz="4" w:space="0" w:color="000000"/>
              <w:left w:val="dotted" w:sz="4" w:space="0" w:color="000000"/>
              <w:bottom w:val="single" w:sz="4" w:space="0" w:color="000000"/>
              <w:right w:val="nil"/>
            </w:tcBorders>
            <w:shd w:val="clear" w:color="auto" w:fill="auto"/>
            <w:tcMar>
              <w:top w:w="80" w:type="dxa"/>
              <w:left w:w="80" w:type="dxa"/>
              <w:bottom w:w="80" w:type="dxa"/>
              <w:right w:w="80" w:type="dxa"/>
            </w:tcMar>
            <w:vAlign w:val="center"/>
          </w:tcPr>
          <w:p w14:paraId="3482F088" w14:textId="77777777" w:rsidR="001C0B4B" w:rsidRPr="001C0B4B" w:rsidRDefault="001C0B4B" w:rsidP="00AA1CF7">
            <w:pPr>
              <w:pStyle w:val="Body"/>
              <w:rPr>
                <w:rFonts w:asciiTheme="minorHAnsi" w:eastAsia="Arial" w:hAnsiTheme="minorHAnsi" w:cstheme="minorHAnsi"/>
                <w:sz w:val="18"/>
                <w:szCs w:val="18"/>
                <w:u w:color="000000"/>
                <w:lang w:val="en-GB"/>
              </w:rPr>
            </w:pPr>
            <w:r w:rsidRPr="001C0B4B">
              <w:rPr>
                <w:rFonts w:asciiTheme="minorHAnsi" w:hAnsiTheme="minorHAnsi" w:cstheme="minorHAnsi"/>
                <w:b/>
                <w:bCs/>
                <w:sz w:val="18"/>
                <w:szCs w:val="18"/>
                <w:u w:color="000000"/>
                <w:lang w:val="en-GB"/>
              </w:rPr>
              <w:t>Collect and analyze</w:t>
            </w:r>
            <w:r w:rsidRPr="001C0B4B">
              <w:rPr>
                <w:rFonts w:asciiTheme="minorHAnsi" w:hAnsiTheme="minorHAnsi" w:cstheme="minorHAnsi"/>
                <w:sz w:val="18"/>
                <w:szCs w:val="18"/>
                <w:u w:color="000000"/>
                <w:lang w:val="en-GB"/>
              </w:rPr>
              <w:t xml:space="preserve"> information gathered by the Member States</w:t>
            </w:r>
          </w:p>
          <w:p w14:paraId="1E525DB0" w14:textId="77777777" w:rsidR="001C0B4B" w:rsidRPr="001C0B4B" w:rsidRDefault="001C0B4B" w:rsidP="00AA1CF7">
            <w:pPr>
              <w:pStyle w:val="Body"/>
              <w:rPr>
                <w:rFonts w:asciiTheme="minorHAnsi" w:eastAsia="Arial" w:hAnsiTheme="minorHAnsi" w:cstheme="minorHAnsi"/>
                <w:sz w:val="18"/>
                <w:szCs w:val="18"/>
                <w:u w:color="000000"/>
                <w:lang w:val="en-GB"/>
              </w:rPr>
            </w:pPr>
            <w:r w:rsidRPr="001C0B4B">
              <w:rPr>
                <w:rFonts w:asciiTheme="minorHAnsi" w:hAnsiTheme="minorHAnsi" w:cstheme="minorHAnsi"/>
                <w:b/>
                <w:bCs/>
                <w:sz w:val="18"/>
                <w:szCs w:val="18"/>
                <w:u w:color="000000"/>
                <w:lang w:val="en-GB"/>
              </w:rPr>
              <w:t>Disseminate</w:t>
            </w:r>
            <w:r w:rsidRPr="001C0B4B">
              <w:rPr>
                <w:rFonts w:asciiTheme="minorHAnsi" w:hAnsiTheme="minorHAnsi" w:cstheme="minorHAnsi"/>
                <w:sz w:val="18"/>
                <w:szCs w:val="18"/>
                <w:u w:color="000000"/>
                <w:lang w:val="en-GB"/>
              </w:rPr>
              <w:t xml:space="preserve"> information</w:t>
            </w:r>
          </w:p>
          <w:p w14:paraId="58E0D8F7" w14:textId="77777777" w:rsidR="001C0B4B" w:rsidRPr="001C0B4B" w:rsidRDefault="001C0B4B" w:rsidP="00AA1CF7">
            <w:pPr>
              <w:pStyle w:val="Body"/>
              <w:rPr>
                <w:rFonts w:asciiTheme="minorHAnsi" w:eastAsia="Arial" w:hAnsiTheme="minorHAnsi" w:cstheme="minorHAnsi"/>
                <w:sz w:val="18"/>
                <w:szCs w:val="18"/>
                <w:u w:color="000000"/>
                <w:lang w:val="en-GB"/>
              </w:rPr>
            </w:pPr>
            <w:r w:rsidRPr="001C0B4B">
              <w:rPr>
                <w:rFonts w:asciiTheme="minorHAnsi" w:hAnsiTheme="minorHAnsi" w:cstheme="minorHAnsi"/>
                <w:b/>
                <w:bCs/>
                <w:sz w:val="18"/>
                <w:szCs w:val="18"/>
                <w:u w:color="000000"/>
                <w:lang w:val="en-GB"/>
              </w:rPr>
              <w:t xml:space="preserve">Execute </w:t>
            </w:r>
            <w:r w:rsidRPr="001C0B4B">
              <w:rPr>
                <w:rFonts w:asciiTheme="minorHAnsi" w:hAnsiTheme="minorHAnsi" w:cstheme="minorHAnsi"/>
                <w:sz w:val="18"/>
                <w:szCs w:val="18"/>
                <w:u w:color="000000"/>
                <w:lang w:val="en-GB"/>
              </w:rPr>
              <w:t>studies (water quantity and quality, environmental aspects of developing the aquifer)</w:t>
            </w:r>
          </w:p>
          <w:p w14:paraId="44F06621" w14:textId="77777777" w:rsidR="001C0B4B" w:rsidRPr="001C0B4B" w:rsidRDefault="001C0B4B" w:rsidP="00AA1CF7">
            <w:pPr>
              <w:pStyle w:val="Body"/>
              <w:rPr>
                <w:rFonts w:asciiTheme="minorHAnsi" w:eastAsia="Arial" w:hAnsiTheme="minorHAnsi" w:cstheme="minorHAnsi"/>
                <w:sz w:val="18"/>
                <w:szCs w:val="18"/>
                <w:u w:color="000000"/>
                <w:lang w:val="en-GB"/>
              </w:rPr>
            </w:pPr>
            <w:r w:rsidRPr="001C0B4B">
              <w:rPr>
                <w:rFonts w:asciiTheme="minorHAnsi" w:hAnsiTheme="minorHAnsi" w:cstheme="minorHAnsi"/>
                <w:b/>
                <w:bCs/>
                <w:sz w:val="18"/>
                <w:szCs w:val="18"/>
                <w:u w:color="000000"/>
                <w:lang w:val="en-GB"/>
              </w:rPr>
              <w:t>Design</w:t>
            </w:r>
            <w:r w:rsidRPr="001C0B4B">
              <w:rPr>
                <w:rFonts w:asciiTheme="minorHAnsi" w:hAnsiTheme="minorHAnsi" w:cstheme="minorHAnsi"/>
                <w:sz w:val="18"/>
                <w:szCs w:val="18"/>
                <w:u w:color="000000"/>
                <w:lang w:val="en-GB"/>
              </w:rPr>
              <w:t xml:space="preserve"> common policies for groundwater management (development and utilization of the water resource, decrease in consumption)</w:t>
            </w:r>
          </w:p>
          <w:p w14:paraId="558AD721" w14:textId="77777777" w:rsidR="001C0B4B" w:rsidRPr="001C0B4B" w:rsidRDefault="001C0B4B" w:rsidP="00AA1CF7">
            <w:pPr>
              <w:pStyle w:val="Body"/>
              <w:rPr>
                <w:rFonts w:asciiTheme="minorHAnsi" w:eastAsia="Arial" w:hAnsiTheme="minorHAnsi" w:cstheme="minorHAnsi"/>
                <w:sz w:val="18"/>
                <w:szCs w:val="18"/>
                <w:u w:color="000000"/>
                <w:lang w:val="en-GB"/>
              </w:rPr>
            </w:pPr>
            <w:r w:rsidRPr="001C0B4B">
              <w:rPr>
                <w:rFonts w:asciiTheme="minorHAnsi" w:hAnsiTheme="minorHAnsi" w:cstheme="minorHAnsi"/>
                <w:b/>
                <w:bCs/>
                <w:sz w:val="18"/>
                <w:szCs w:val="18"/>
                <w:u w:color="000000"/>
                <w:lang w:val="en-GB"/>
              </w:rPr>
              <w:t>Promote</w:t>
            </w:r>
            <w:r w:rsidRPr="001C0B4B">
              <w:rPr>
                <w:rFonts w:asciiTheme="minorHAnsi" w:hAnsiTheme="minorHAnsi" w:cstheme="minorHAnsi"/>
                <w:sz w:val="18"/>
                <w:szCs w:val="18"/>
                <w:u w:color="000000"/>
                <w:lang w:val="en-GB"/>
              </w:rPr>
              <w:t xml:space="preserve"> cooperation</w:t>
            </w:r>
          </w:p>
          <w:p w14:paraId="4A6BF058" w14:textId="77777777" w:rsidR="001C0B4B" w:rsidRPr="001C0B4B" w:rsidRDefault="001C0B4B" w:rsidP="00AA1CF7">
            <w:pPr>
              <w:pStyle w:val="Body"/>
              <w:rPr>
                <w:rFonts w:asciiTheme="minorHAnsi" w:hAnsiTheme="minorHAnsi" w:cstheme="minorHAnsi"/>
                <w:lang w:val="en-GB"/>
              </w:rPr>
            </w:pPr>
            <w:r w:rsidRPr="001C0B4B">
              <w:rPr>
                <w:rFonts w:asciiTheme="minorHAnsi" w:hAnsiTheme="minorHAnsi" w:cstheme="minorHAnsi"/>
                <w:b/>
                <w:bCs/>
                <w:sz w:val="18"/>
                <w:szCs w:val="18"/>
                <w:u w:color="000000"/>
                <w:lang w:val="en-GB"/>
              </w:rPr>
              <w:t>Foster</w:t>
            </w:r>
            <w:r w:rsidRPr="001C0B4B">
              <w:rPr>
                <w:rFonts w:asciiTheme="minorHAnsi" w:hAnsiTheme="minorHAnsi" w:cstheme="minorHAnsi"/>
                <w:sz w:val="18"/>
                <w:szCs w:val="18"/>
                <w:u w:color="000000"/>
                <w:lang w:val="en-GB"/>
              </w:rPr>
              <w:t xml:space="preserve"> relationships with international organizations</w:t>
            </w:r>
          </w:p>
        </w:tc>
      </w:tr>
      <w:tr w:rsidR="001C0B4B" w:rsidRPr="001C0B4B" w14:paraId="3A95E5B7" w14:textId="77777777" w:rsidTr="00AA1CF7">
        <w:trPr>
          <w:trHeight w:val="249"/>
        </w:trPr>
        <w:tc>
          <w:tcPr>
            <w:tcW w:w="3054" w:type="dxa"/>
            <w:gridSpan w:val="2"/>
            <w:tcBorders>
              <w:top w:val="single" w:sz="4" w:space="0" w:color="000000"/>
              <w:left w:val="nil"/>
              <w:bottom w:val="single" w:sz="8" w:space="0" w:color="000000"/>
              <w:right w:val="nil"/>
            </w:tcBorders>
            <w:shd w:val="clear" w:color="auto" w:fill="E7EAF4"/>
            <w:tcMar>
              <w:top w:w="80" w:type="dxa"/>
              <w:left w:w="80" w:type="dxa"/>
              <w:bottom w:w="80" w:type="dxa"/>
              <w:right w:w="80" w:type="dxa"/>
            </w:tcMar>
            <w:vAlign w:val="center"/>
          </w:tcPr>
          <w:p w14:paraId="7F11D570" w14:textId="77777777" w:rsidR="001C0B4B" w:rsidRPr="001C0B4B" w:rsidRDefault="001C0B4B" w:rsidP="00AA1CF7">
            <w:pPr>
              <w:pStyle w:val="Body"/>
              <w:jc w:val="center"/>
              <w:rPr>
                <w:rFonts w:asciiTheme="minorHAnsi" w:hAnsiTheme="minorHAnsi" w:cstheme="minorHAnsi"/>
                <w:lang w:val="en-GB"/>
              </w:rPr>
            </w:pPr>
            <w:r w:rsidRPr="001C0B4B">
              <w:rPr>
                <w:rFonts w:asciiTheme="minorHAnsi" w:hAnsiTheme="minorHAnsi" w:cstheme="minorHAnsi"/>
                <w:sz w:val="18"/>
                <w:szCs w:val="18"/>
                <w:u w:color="000000"/>
                <w:lang w:val="en-GB"/>
              </w:rPr>
              <w:t xml:space="preserve"> Dispute settlement mechanisms</w:t>
            </w:r>
          </w:p>
        </w:tc>
        <w:tc>
          <w:tcPr>
            <w:tcW w:w="5910" w:type="dxa"/>
            <w:tcBorders>
              <w:top w:val="single" w:sz="4" w:space="0" w:color="000000"/>
              <w:left w:val="nil"/>
              <w:bottom w:val="single" w:sz="8" w:space="0" w:color="000000"/>
              <w:right w:val="nil"/>
            </w:tcBorders>
            <w:shd w:val="clear" w:color="auto" w:fill="E7EAF4"/>
            <w:tcMar>
              <w:top w:w="80" w:type="dxa"/>
              <w:left w:w="80" w:type="dxa"/>
              <w:bottom w:w="80" w:type="dxa"/>
              <w:right w:w="80" w:type="dxa"/>
            </w:tcMar>
            <w:vAlign w:val="center"/>
          </w:tcPr>
          <w:p w14:paraId="6A36277D" w14:textId="77777777" w:rsidR="001C0B4B" w:rsidRPr="001C0B4B" w:rsidRDefault="001C0B4B" w:rsidP="00AA1CF7">
            <w:pPr>
              <w:pStyle w:val="Body"/>
              <w:rPr>
                <w:rFonts w:asciiTheme="minorHAnsi" w:hAnsiTheme="minorHAnsi" w:cstheme="minorHAnsi"/>
                <w:lang w:val="en-GB"/>
              </w:rPr>
            </w:pPr>
            <w:r w:rsidRPr="001C0B4B">
              <w:rPr>
                <w:rFonts w:asciiTheme="minorHAnsi" w:hAnsiTheme="minorHAnsi" w:cstheme="minorHAnsi"/>
                <w:sz w:val="18"/>
                <w:szCs w:val="18"/>
                <w:u w:color="000000"/>
                <w:lang w:val="en-GB"/>
              </w:rPr>
              <w:t>None</w:t>
            </w:r>
          </w:p>
        </w:tc>
      </w:tr>
      <w:tr w:rsidR="001C0B4B" w:rsidRPr="001C0B4B" w14:paraId="5F18A23B" w14:textId="77777777" w:rsidTr="00AA1CF7">
        <w:trPr>
          <w:trHeight w:val="254"/>
        </w:trPr>
        <w:tc>
          <w:tcPr>
            <w:tcW w:w="3054" w:type="dxa"/>
            <w:gridSpan w:val="2"/>
            <w:tcBorders>
              <w:top w:val="single" w:sz="8" w:space="0" w:color="000000"/>
              <w:left w:val="nil"/>
              <w:bottom w:val="single" w:sz="8" w:space="0" w:color="000000"/>
              <w:right w:val="nil"/>
            </w:tcBorders>
            <w:shd w:val="clear" w:color="auto" w:fill="D9D9D9"/>
            <w:tcMar>
              <w:top w:w="80" w:type="dxa"/>
              <w:left w:w="80" w:type="dxa"/>
              <w:bottom w:w="80" w:type="dxa"/>
              <w:right w:w="80" w:type="dxa"/>
            </w:tcMar>
            <w:vAlign w:val="center"/>
          </w:tcPr>
          <w:p w14:paraId="239A6843" w14:textId="77777777" w:rsidR="001C0B4B" w:rsidRPr="001C0B4B" w:rsidRDefault="001C0B4B" w:rsidP="00AA1CF7">
            <w:pPr>
              <w:pStyle w:val="Body"/>
              <w:jc w:val="center"/>
              <w:rPr>
                <w:rFonts w:asciiTheme="minorHAnsi" w:hAnsiTheme="minorHAnsi" w:cstheme="minorHAnsi"/>
                <w:lang w:val="en-GB"/>
              </w:rPr>
            </w:pPr>
            <w:r w:rsidRPr="001C0B4B">
              <w:rPr>
                <w:rFonts w:asciiTheme="minorHAnsi" w:hAnsiTheme="minorHAnsi" w:cstheme="minorHAnsi"/>
                <w:sz w:val="4"/>
                <w:szCs w:val="4"/>
                <w:u w:color="000000"/>
                <w:lang w:val="en-GB"/>
              </w:rPr>
              <w:t> </w:t>
            </w:r>
          </w:p>
        </w:tc>
        <w:tc>
          <w:tcPr>
            <w:tcW w:w="5910" w:type="dxa"/>
            <w:tcBorders>
              <w:top w:val="single" w:sz="8" w:space="0" w:color="000000"/>
              <w:left w:val="nil"/>
              <w:bottom w:val="single" w:sz="8" w:space="0" w:color="000000"/>
              <w:right w:val="nil"/>
            </w:tcBorders>
            <w:shd w:val="clear" w:color="auto" w:fill="D9D9D9"/>
            <w:tcMar>
              <w:top w:w="80" w:type="dxa"/>
              <w:left w:w="80" w:type="dxa"/>
              <w:bottom w:w="80" w:type="dxa"/>
              <w:right w:w="80" w:type="dxa"/>
            </w:tcMar>
            <w:vAlign w:val="center"/>
          </w:tcPr>
          <w:p w14:paraId="759E9074" w14:textId="77777777" w:rsidR="001C0B4B" w:rsidRPr="001C0B4B" w:rsidRDefault="001C0B4B" w:rsidP="00AA1CF7">
            <w:pPr>
              <w:pStyle w:val="Body"/>
              <w:jc w:val="center"/>
              <w:rPr>
                <w:rFonts w:asciiTheme="minorHAnsi" w:hAnsiTheme="minorHAnsi" w:cstheme="minorHAnsi"/>
                <w:lang w:val="en-GB"/>
              </w:rPr>
            </w:pPr>
            <w:r w:rsidRPr="001C0B4B">
              <w:rPr>
                <w:rFonts w:asciiTheme="minorHAnsi" w:hAnsiTheme="minorHAnsi" w:cstheme="minorHAnsi"/>
                <w:sz w:val="4"/>
                <w:szCs w:val="4"/>
                <w:u w:color="000000"/>
                <w:lang w:val="en-GB"/>
              </w:rPr>
              <w:t> </w:t>
            </w:r>
          </w:p>
        </w:tc>
      </w:tr>
      <w:tr w:rsidR="001C0B4B" w:rsidRPr="00866C54" w14:paraId="566E1BB9" w14:textId="77777777" w:rsidTr="00AA1CF7">
        <w:trPr>
          <w:trHeight w:val="4376"/>
        </w:trPr>
        <w:tc>
          <w:tcPr>
            <w:tcW w:w="3054" w:type="dxa"/>
            <w:gridSpan w:val="2"/>
            <w:tcBorders>
              <w:top w:val="single" w:sz="8" w:space="0" w:color="000000"/>
              <w:left w:val="nil"/>
              <w:bottom w:val="single" w:sz="8" w:space="0" w:color="000000"/>
              <w:right w:val="nil"/>
            </w:tcBorders>
            <w:shd w:val="clear" w:color="auto" w:fill="E7EAF4"/>
            <w:tcMar>
              <w:top w:w="80" w:type="dxa"/>
              <w:left w:w="80" w:type="dxa"/>
              <w:bottom w:w="80" w:type="dxa"/>
              <w:right w:w="80" w:type="dxa"/>
            </w:tcMar>
            <w:vAlign w:val="center"/>
          </w:tcPr>
          <w:p w14:paraId="4F14A772" w14:textId="77777777" w:rsidR="001C0B4B" w:rsidRPr="001C0B4B" w:rsidRDefault="001C0B4B" w:rsidP="00AA1CF7">
            <w:pPr>
              <w:pStyle w:val="Body"/>
              <w:jc w:val="center"/>
              <w:rPr>
                <w:rFonts w:asciiTheme="minorHAnsi" w:hAnsiTheme="minorHAnsi" w:cstheme="minorHAnsi"/>
                <w:lang w:val="en-GB"/>
              </w:rPr>
            </w:pPr>
            <w:r w:rsidRPr="001C0B4B">
              <w:rPr>
                <w:rFonts w:asciiTheme="minorHAnsi" w:hAnsiTheme="minorHAnsi" w:cstheme="minorHAnsi"/>
                <w:sz w:val="18"/>
                <w:szCs w:val="18"/>
                <w:u w:color="000000"/>
                <w:lang w:val="en-GB"/>
              </w:rPr>
              <w:t>Origin of the transboundary cooperation</w:t>
            </w:r>
          </w:p>
        </w:tc>
        <w:tc>
          <w:tcPr>
            <w:tcW w:w="5910" w:type="dxa"/>
            <w:tcBorders>
              <w:top w:val="single" w:sz="8" w:space="0" w:color="000000"/>
              <w:left w:val="nil"/>
              <w:bottom w:val="single" w:sz="8" w:space="0" w:color="000000"/>
              <w:right w:val="nil"/>
            </w:tcBorders>
            <w:shd w:val="clear" w:color="auto" w:fill="E7EAF4"/>
            <w:tcMar>
              <w:top w:w="80" w:type="dxa"/>
              <w:left w:w="80" w:type="dxa"/>
              <w:bottom w:w="80" w:type="dxa"/>
              <w:right w:w="80" w:type="dxa"/>
            </w:tcMar>
            <w:vAlign w:val="center"/>
          </w:tcPr>
          <w:p w14:paraId="66689D79" w14:textId="77777777" w:rsidR="001C0B4B" w:rsidRPr="001C0B4B" w:rsidRDefault="001C0B4B" w:rsidP="00AA1CF7">
            <w:pPr>
              <w:pStyle w:val="Body"/>
              <w:rPr>
                <w:rFonts w:asciiTheme="minorHAnsi" w:hAnsiTheme="minorHAnsi" w:cstheme="minorHAnsi"/>
                <w:lang w:val="en-GB"/>
              </w:rPr>
            </w:pPr>
            <w:r w:rsidRPr="001C0B4B">
              <w:rPr>
                <w:rFonts w:asciiTheme="minorHAnsi" w:hAnsiTheme="minorHAnsi" w:cstheme="minorHAnsi"/>
                <w:sz w:val="18"/>
                <w:szCs w:val="18"/>
                <w:u w:color="000000"/>
                <w:lang w:val="en-GB"/>
              </w:rPr>
              <w:t>1972-1974: Regional project for the assessment of groundwater resources of the NSAS (Libya, Egypt, Sudan) funded by the United Nations Educational, Scientific and Cultural Organization (UNESCO) and the United Nations Development Programme (UNDP)</w:t>
            </w:r>
            <w:r w:rsidRPr="001C0B4B">
              <w:rPr>
                <w:rFonts w:asciiTheme="minorHAnsi" w:eastAsia="Arial" w:hAnsiTheme="minorHAnsi" w:cstheme="minorHAnsi"/>
                <w:sz w:val="18"/>
                <w:szCs w:val="18"/>
                <w:u w:color="000000"/>
                <w:lang w:val="en-GB"/>
              </w:rPr>
              <w:br/>
            </w:r>
            <w:r w:rsidRPr="001C0B4B">
              <w:rPr>
                <w:rFonts w:asciiTheme="minorHAnsi" w:eastAsia="Arial" w:hAnsiTheme="minorHAnsi" w:cstheme="minorHAnsi"/>
                <w:sz w:val="10"/>
                <w:szCs w:val="10"/>
                <w:u w:color="000000"/>
                <w:lang w:val="en-GB"/>
              </w:rPr>
              <w:br/>
            </w:r>
            <w:r w:rsidRPr="001C0B4B">
              <w:rPr>
                <w:rFonts w:asciiTheme="minorHAnsi" w:hAnsiTheme="minorHAnsi" w:cstheme="minorHAnsi"/>
                <w:sz w:val="18"/>
                <w:szCs w:val="18"/>
                <w:u w:color="000000"/>
                <w:lang w:val="en-GB"/>
              </w:rPr>
              <w:t>1978-1988: Transboundary project on the main regional aquifer of North-East Africa (Libya, Egypt, Sudan) funded by the United Nations Department for Technical Cooperation and Development (UNDTCD), the United Nations Environment Programme (UNEP) and the United Nations Development Programme (UNDP)</w:t>
            </w:r>
            <w:r w:rsidRPr="001C0B4B">
              <w:rPr>
                <w:rFonts w:asciiTheme="minorHAnsi" w:eastAsia="Arial" w:hAnsiTheme="minorHAnsi" w:cstheme="minorHAnsi"/>
                <w:sz w:val="18"/>
                <w:szCs w:val="18"/>
                <w:u w:color="000000"/>
                <w:lang w:val="en-GB"/>
              </w:rPr>
              <w:br/>
            </w:r>
            <w:r w:rsidRPr="001C0B4B">
              <w:rPr>
                <w:rFonts w:asciiTheme="minorHAnsi" w:eastAsia="Arial" w:hAnsiTheme="minorHAnsi" w:cstheme="minorHAnsi"/>
                <w:sz w:val="10"/>
                <w:szCs w:val="10"/>
                <w:u w:color="000000"/>
                <w:lang w:val="en-GB"/>
              </w:rPr>
              <w:br/>
            </w:r>
            <w:r w:rsidRPr="001C0B4B">
              <w:rPr>
                <w:rFonts w:asciiTheme="minorHAnsi" w:hAnsiTheme="minorHAnsi" w:cstheme="minorHAnsi"/>
                <w:sz w:val="18"/>
                <w:szCs w:val="18"/>
                <w:u w:color="000000"/>
                <w:lang w:val="en-GB"/>
              </w:rPr>
              <w:t>1998-2002: Regional strategy for the use of the Nubian Sandstone Aquifer System, project implemented by the Centre for Environment and Development for the Arab Region and Europe (CEDARE)</w:t>
            </w:r>
            <w:r w:rsidRPr="001C0B4B">
              <w:rPr>
                <w:rFonts w:asciiTheme="minorHAnsi" w:eastAsia="Arial" w:hAnsiTheme="minorHAnsi" w:cstheme="minorHAnsi"/>
                <w:sz w:val="18"/>
                <w:szCs w:val="18"/>
                <w:u w:color="000000"/>
                <w:lang w:val="en-GB"/>
              </w:rPr>
              <w:br/>
            </w:r>
            <w:r w:rsidRPr="001C0B4B">
              <w:rPr>
                <w:rFonts w:asciiTheme="minorHAnsi" w:eastAsia="Arial" w:hAnsiTheme="minorHAnsi" w:cstheme="minorHAnsi"/>
                <w:sz w:val="10"/>
                <w:szCs w:val="10"/>
                <w:u w:color="000000"/>
                <w:lang w:val="en-GB"/>
              </w:rPr>
              <w:br/>
            </w:r>
            <w:r w:rsidRPr="001C0B4B">
              <w:rPr>
                <w:rFonts w:asciiTheme="minorHAnsi" w:hAnsiTheme="minorHAnsi" w:cstheme="minorHAnsi"/>
                <w:sz w:val="18"/>
                <w:szCs w:val="18"/>
                <w:u w:color="000000"/>
                <w:lang w:val="en-GB"/>
              </w:rPr>
              <w:t>2005-2007: Nubian project ("Formulation of an action programme for the integrated management of the shared nubian sandstone aquifer") implemented 4 countries sharing the resource and the Global Environmental Facility (GEF) / United Nations Development Programme (UNDP) / International Atomic Energy Agency (IAEA)</w:t>
            </w:r>
          </w:p>
        </w:tc>
      </w:tr>
    </w:tbl>
    <w:p w14:paraId="389C8CCA" w14:textId="7ACF27B8" w:rsidR="001C0B4B" w:rsidRDefault="001C0B4B" w:rsidP="001A7BEC">
      <w:pPr>
        <w:rPr>
          <w:lang w:val="en-GB"/>
        </w:rPr>
      </w:pPr>
    </w:p>
    <w:p w14:paraId="7833A850" w14:textId="79C18B69" w:rsidR="009344F7" w:rsidRDefault="009344F7" w:rsidP="001A7BEC">
      <w:pPr>
        <w:rPr>
          <w:lang w:val="en-GB"/>
        </w:rPr>
      </w:pPr>
    </w:p>
    <w:p w14:paraId="110E4324" w14:textId="6984AD23" w:rsidR="009344F7" w:rsidRDefault="00167B3F" w:rsidP="001A7BEC">
      <w:pPr>
        <w:rPr>
          <w:lang w:val="en-GB"/>
        </w:rPr>
      </w:pPr>
      <w:r>
        <w:rPr>
          <w:lang w:val="en-GB"/>
        </w:rPr>
        <w:br w:type="column"/>
      </w:r>
    </w:p>
    <w:tbl>
      <w:tblPr>
        <w:tblW w:w="8931"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1300"/>
        <w:gridCol w:w="1819"/>
        <w:gridCol w:w="5812"/>
      </w:tblGrid>
      <w:tr w:rsidR="009344F7" w:rsidRPr="00866C54" w14:paraId="0D6617AF" w14:textId="77777777" w:rsidTr="00AA1CF7">
        <w:trPr>
          <w:trHeight w:val="580"/>
        </w:trPr>
        <w:tc>
          <w:tcPr>
            <w:tcW w:w="8931" w:type="dxa"/>
            <w:gridSpan w:val="3"/>
            <w:tcBorders>
              <w:top w:val="nil"/>
              <w:left w:val="nil"/>
              <w:bottom w:val="single" w:sz="8" w:space="0" w:color="000000"/>
              <w:right w:val="nil"/>
            </w:tcBorders>
            <w:shd w:val="clear" w:color="auto" w:fill="auto"/>
            <w:tcMar>
              <w:top w:w="80" w:type="dxa"/>
              <w:left w:w="80" w:type="dxa"/>
              <w:bottom w:w="80" w:type="dxa"/>
              <w:right w:w="80" w:type="dxa"/>
            </w:tcMar>
            <w:vAlign w:val="center"/>
          </w:tcPr>
          <w:p w14:paraId="1DD19C4E" w14:textId="49EE69A6" w:rsidR="009344F7" w:rsidRPr="009344F7" w:rsidRDefault="009344F7" w:rsidP="007B0BF3">
            <w:pPr>
              <w:pStyle w:val="Heading4"/>
              <w:rPr>
                <w:lang w:val="en-GB"/>
              </w:rPr>
            </w:pPr>
            <w:bookmarkStart w:id="7" w:name="_Toc54126941"/>
            <w:r w:rsidRPr="009344F7">
              <w:rPr>
                <w:u w:color="000000"/>
                <w:lang w:val="en-GB"/>
              </w:rPr>
              <w:t>- The North-Western Sahara Aquifer System (NWSAS)</w:t>
            </w:r>
            <w:bookmarkEnd w:id="7"/>
          </w:p>
        </w:tc>
      </w:tr>
      <w:tr w:rsidR="009344F7" w:rsidRPr="009344F7" w14:paraId="7842EFF3" w14:textId="77777777" w:rsidTr="00AA1CF7">
        <w:trPr>
          <w:trHeight w:val="209"/>
        </w:trPr>
        <w:tc>
          <w:tcPr>
            <w:tcW w:w="3119" w:type="dxa"/>
            <w:gridSpan w:val="2"/>
            <w:tcBorders>
              <w:top w:val="single" w:sz="8" w:space="0" w:color="000000"/>
              <w:left w:val="nil"/>
              <w:bottom w:val="single" w:sz="4" w:space="0" w:color="000000"/>
              <w:right w:val="nil"/>
            </w:tcBorders>
            <w:shd w:val="clear" w:color="auto" w:fill="E7EAF4"/>
            <w:tcMar>
              <w:top w:w="80" w:type="dxa"/>
              <w:left w:w="80" w:type="dxa"/>
              <w:bottom w:w="80" w:type="dxa"/>
              <w:right w:w="80" w:type="dxa"/>
            </w:tcMar>
            <w:vAlign w:val="center"/>
          </w:tcPr>
          <w:p w14:paraId="20A742A8" w14:textId="77777777" w:rsidR="009344F7" w:rsidRPr="009344F7" w:rsidRDefault="009344F7" w:rsidP="00AA1CF7">
            <w:pPr>
              <w:pStyle w:val="Body"/>
              <w:jc w:val="right"/>
              <w:rPr>
                <w:rFonts w:asciiTheme="minorHAnsi" w:hAnsiTheme="minorHAnsi" w:cstheme="minorHAnsi"/>
                <w:sz w:val="20"/>
                <w:szCs w:val="20"/>
                <w:lang w:val="en-GB"/>
              </w:rPr>
            </w:pPr>
            <w:r w:rsidRPr="009344F7">
              <w:rPr>
                <w:rFonts w:asciiTheme="minorHAnsi" w:hAnsiTheme="minorHAnsi" w:cstheme="minorHAnsi"/>
                <w:sz w:val="20"/>
                <w:szCs w:val="20"/>
                <w:u w:color="000000"/>
                <w:lang w:val="en-GB"/>
              </w:rPr>
              <w:t>Geographical scope (countries)</w:t>
            </w:r>
          </w:p>
        </w:tc>
        <w:tc>
          <w:tcPr>
            <w:tcW w:w="5812" w:type="dxa"/>
            <w:tcBorders>
              <w:top w:val="single" w:sz="8" w:space="0" w:color="000000"/>
              <w:left w:val="nil"/>
              <w:bottom w:val="single" w:sz="4" w:space="0" w:color="000000"/>
              <w:right w:val="nil"/>
            </w:tcBorders>
            <w:shd w:val="clear" w:color="auto" w:fill="E7EAF4"/>
            <w:tcMar>
              <w:top w:w="80" w:type="dxa"/>
              <w:left w:w="80" w:type="dxa"/>
              <w:bottom w:w="80" w:type="dxa"/>
              <w:right w:w="80" w:type="dxa"/>
            </w:tcMar>
            <w:vAlign w:val="center"/>
          </w:tcPr>
          <w:p w14:paraId="4BB4F5B5" w14:textId="77777777" w:rsidR="009344F7" w:rsidRPr="009344F7" w:rsidRDefault="009344F7" w:rsidP="00AA1CF7">
            <w:pPr>
              <w:pStyle w:val="Body"/>
              <w:rPr>
                <w:rFonts w:asciiTheme="minorHAnsi" w:hAnsiTheme="minorHAnsi" w:cstheme="minorHAnsi"/>
                <w:sz w:val="20"/>
                <w:szCs w:val="20"/>
                <w:lang w:val="en-GB"/>
              </w:rPr>
            </w:pPr>
            <w:r w:rsidRPr="009344F7">
              <w:rPr>
                <w:rFonts w:asciiTheme="minorHAnsi" w:hAnsiTheme="minorHAnsi" w:cstheme="minorHAnsi"/>
                <w:sz w:val="20"/>
                <w:szCs w:val="20"/>
                <w:u w:color="000000"/>
                <w:lang w:val="en-GB"/>
              </w:rPr>
              <w:t xml:space="preserve">  Algeria, Tunisia, Libya</w:t>
            </w:r>
          </w:p>
        </w:tc>
      </w:tr>
      <w:tr w:rsidR="009344F7" w:rsidRPr="009344F7" w14:paraId="5A3663C6" w14:textId="77777777" w:rsidTr="00AA1CF7">
        <w:trPr>
          <w:trHeight w:val="209"/>
        </w:trPr>
        <w:tc>
          <w:tcPr>
            <w:tcW w:w="3119" w:type="dxa"/>
            <w:gridSpan w:val="2"/>
            <w:tcBorders>
              <w:top w:val="single" w:sz="4" w:space="0" w:color="000000"/>
              <w:left w:val="nil"/>
              <w:bottom w:val="single" w:sz="8" w:space="0" w:color="000000"/>
              <w:right w:val="nil"/>
            </w:tcBorders>
            <w:shd w:val="clear" w:color="auto" w:fill="auto"/>
            <w:tcMar>
              <w:top w:w="80" w:type="dxa"/>
              <w:left w:w="80" w:type="dxa"/>
              <w:bottom w:w="80" w:type="dxa"/>
              <w:right w:w="80" w:type="dxa"/>
            </w:tcMar>
            <w:vAlign w:val="center"/>
          </w:tcPr>
          <w:p w14:paraId="3AFC3D41" w14:textId="77777777" w:rsidR="009344F7" w:rsidRPr="009344F7" w:rsidRDefault="009344F7" w:rsidP="00AA1CF7">
            <w:pPr>
              <w:pStyle w:val="Body"/>
              <w:jc w:val="right"/>
              <w:rPr>
                <w:rFonts w:asciiTheme="minorHAnsi" w:hAnsiTheme="minorHAnsi" w:cstheme="minorHAnsi"/>
                <w:sz w:val="20"/>
                <w:szCs w:val="20"/>
                <w:lang w:val="en-GB"/>
              </w:rPr>
            </w:pPr>
            <w:r w:rsidRPr="009344F7">
              <w:rPr>
                <w:rFonts w:asciiTheme="minorHAnsi" w:hAnsiTheme="minorHAnsi" w:cstheme="minorHAnsi"/>
                <w:sz w:val="20"/>
                <w:szCs w:val="20"/>
                <w:u w:color="000000"/>
                <w:lang w:val="en-GB"/>
              </w:rPr>
              <w:t>Climate (Köppen classification)</w:t>
            </w:r>
          </w:p>
        </w:tc>
        <w:tc>
          <w:tcPr>
            <w:tcW w:w="5812" w:type="dxa"/>
            <w:tcBorders>
              <w:top w:val="single" w:sz="4" w:space="0" w:color="000000"/>
              <w:left w:val="nil"/>
              <w:bottom w:val="single" w:sz="8" w:space="0" w:color="000000"/>
              <w:right w:val="nil"/>
            </w:tcBorders>
            <w:shd w:val="clear" w:color="auto" w:fill="auto"/>
            <w:tcMar>
              <w:top w:w="80" w:type="dxa"/>
              <w:left w:w="80" w:type="dxa"/>
              <w:bottom w:w="80" w:type="dxa"/>
              <w:right w:w="80" w:type="dxa"/>
            </w:tcMar>
            <w:vAlign w:val="center"/>
          </w:tcPr>
          <w:p w14:paraId="79C6C9BD" w14:textId="77777777" w:rsidR="009344F7" w:rsidRPr="009344F7" w:rsidRDefault="009344F7" w:rsidP="00AA1CF7">
            <w:pPr>
              <w:pStyle w:val="Body"/>
              <w:rPr>
                <w:rFonts w:asciiTheme="minorHAnsi" w:hAnsiTheme="minorHAnsi" w:cstheme="minorHAnsi"/>
                <w:sz w:val="20"/>
                <w:szCs w:val="20"/>
                <w:lang w:val="en-GB"/>
              </w:rPr>
            </w:pPr>
            <w:r w:rsidRPr="009344F7">
              <w:rPr>
                <w:rFonts w:asciiTheme="minorHAnsi" w:hAnsiTheme="minorHAnsi" w:cstheme="minorHAnsi"/>
                <w:sz w:val="20"/>
                <w:szCs w:val="20"/>
                <w:u w:color="000000"/>
                <w:lang w:val="en-GB"/>
              </w:rPr>
              <w:t xml:space="preserve">  Warm desert climate</w:t>
            </w:r>
          </w:p>
        </w:tc>
      </w:tr>
      <w:tr w:rsidR="009344F7" w:rsidRPr="009344F7" w14:paraId="6AB018F0" w14:textId="77777777" w:rsidTr="00AA1CF7">
        <w:trPr>
          <w:trHeight w:val="98"/>
        </w:trPr>
        <w:tc>
          <w:tcPr>
            <w:tcW w:w="1300" w:type="dxa"/>
            <w:tcBorders>
              <w:top w:val="single" w:sz="8" w:space="0" w:color="000000"/>
              <w:left w:val="nil"/>
              <w:bottom w:val="single" w:sz="8" w:space="0" w:color="000000"/>
              <w:right w:val="nil"/>
            </w:tcBorders>
            <w:shd w:val="clear" w:color="auto" w:fill="D9D9D9"/>
            <w:tcMar>
              <w:top w:w="80" w:type="dxa"/>
              <w:left w:w="80" w:type="dxa"/>
              <w:bottom w:w="80" w:type="dxa"/>
              <w:right w:w="80" w:type="dxa"/>
            </w:tcMar>
            <w:vAlign w:val="center"/>
          </w:tcPr>
          <w:p w14:paraId="739E968B" w14:textId="77777777" w:rsidR="009344F7" w:rsidRPr="009344F7" w:rsidRDefault="009344F7" w:rsidP="00AA1CF7">
            <w:pPr>
              <w:pStyle w:val="Body"/>
              <w:jc w:val="center"/>
              <w:rPr>
                <w:rFonts w:asciiTheme="minorHAnsi" w:hAnsiTheme="minorHAnsi" w:cstheme="minorHAnsi"/>
                <w:sz w:val="20"/>
                <w:szCs w:val="20"/>
                <w:lang w:val="en-GB"/>
              </w:rPr>
            </w:pPr>
            <w:r w:rsidRPr="009344F7">
              <w:rPr>
                <w:rFonts w:asciiTheme="minorHAnsi" w:hAnsiTheme="minorHAnsi" w:cstheme="minorHAnsi"/>
                <w:sz w:val="20"/>
                <w:szCs w:val="20"/>
                <w:u w:color="000000"/>
                <w:lang w:val="en-GB"/>
              </w:rPr>
              <w:t> </w:t>
            </w:r>
          </w:p>
        </w:tc>
        <w:tc>
          <w:tcPr>
            <w:tcW w:w="1819" w:type="dxa"/>
            <w:tcBorders>
              <w:top w:val="single" w:sz="8" w:space="0" w:color="000000"/>
              <w:left w:val="nil"/>
              <w:bottom w:val="single" w:sz="8" w:space="0" w:color="000000"/>
              <w:right w:val="nil"/>
            </w:tcBorders>
            <w:shd w:val="clear" w:color="auto" w:fill="D9D9D9"/>
            <w:tcMar>
              <w:top w:w="80" w:type="dxa"/>
              <w:left w:w="80" w:type="dxa"/>
              <w:bottom w:w="80" w:type="dxa"/>
              <w:right w:w="80" w:type="dxa"/>
            </w:tcMar>
            <w:vAlign w:val="center"/>
          </w:tcPr>
          <w:p w14:paraId="260236C1" w14:textId="77777777" w:rsidR="009344F7" w:rsidRPr="009344F7" w:rsidRDefault="009344F7" w:rsidP="00AA1CF7">
            <w:pPr>
              <w:pStyle w:val="Body"/>
              <w:jc w:val="center"/>
              <w:rPr>
                <w:rFonts w:asciiTheme="minorHAnsi" w:hAnsiTheme="minorHAnsi" w:cstheme="minorHAnsi"/>
                <w:sz w:val="20"/>
                <w:szCs w:val="20"/>
                <w:lang w:val="en-GB"/>
              </w:rPr>
            </w:pPr>
            <w:r w:rsidRPr="009344F7">
              <w:rPr>
                <w:rFonts w:asciiTheme="minorHAnsi" w:hAnsiTheme="minorHAnsi" w:cstheme="minorHAnsi"/>
                <w:sz w:val="20"/>
                <w:szCs w:val="20"/>
                <w:u w:color="000000"/>
                <w:lang w:val="en-GB"/>
              </w:rPr>
              <w:t> </w:t>
            </w:r>
          </w:p>
        </w:tc>
        <w:tc>
          <w:tcPr>
            <w:tcW w:w="5812" w:type="dxa"/>
            <w:tcBorders>
              <w:top w:val="single" w:sz="8" w:space="0" w:color="000000"/>
              <w:left w:val="nil"/>
              <w:bottom w:val="single" w:sz="8" w:space="0" w:color="000000"/>
              <w:right w:val="nil"/>
            </w:tcBorders>
            <w:shd w:val="clear" w:color="auto" w:fill="D9D9D9"/>
            <w:tcMar>
              <w:top w:w="80" w:type="dxa"/>
              <w:left w:w="80" w:type="dxa"/>
              <w:bottom w:w="80" w:type="dxa"/>
              <w:right w:w="80" w:type="dxa"/>
            </w:tcMar>
            <w:vAlign w:val="center"/>
          </w:tcPr>
          <w:p w14:paraId="3DFB3F17" w14:textId="77777777" w:rsidR="009344F7" w:rsidRPr="009344F7" w:rsidRDefault="009344F7" w:rsidP="00AA1CF7">
            <w:pPr>
              <w:pStyle w:val="Body"/>
              <w:jc w:val="center"/>
              <w:rPr>
                <w:rFonts w:asciiTheme="minorHAnsi" w:hAnsiTheme="minorHAnsi" w:cstheme="minorHAnsi"/>
                <w:sz w:val="20"/>
                <w:szCs w:val="20"/>
                <w:lang w:val="en-GB"/>
              </w:rPr>
            </w:pPr>
            <w:r w:rsidRPr="009344F7">
              <w:rPr>
                <w:rFonts w:asciiTheme="minorHAnsi" w:hAnsiTheme="minorHAnsi" w:cstheme="minorHAnsi"/>
                <w:sz w:val="20"/>
                <w:szCs w:val="20"/>
                <w:u w:color="000000"/>
                <w:lang w:val="en-GB"/>
              </w:rPr>
              <w:t> </w:t>
            </w:r>
          </w:p>
        </w:tc>
      </w:tr>
      <w:tr w:rsidR="009344F7" w:rsidRPr="009344F7" w14:paraId="67F4BF4F" w14:textId="77777777" w:rsidTr="00AA1CF7">
        <w:trPr>
          <w:trHeight w:val="1049"/>
        </w:trPr>
        <w:tc>
          <w:tcPr>
            <w:tcW w:w="1300" w:type="dxa"/>
            <w:vMerge w:val="restart"/>
            <w:tcBorders>
              <w:top w:val="single" w:sz="8" w:space="0" w:color="000000"/>
              <w:left w:val="nil"/>
              <w:bottom w:val="single" w:sz="8" w:space="0" w:color="000000"/>
              <w:right w:val="dotted" w:sz="2" w:space="0" w:color="000000"/>
            </w:tcBorders>
            <w:shd w:val="clear" w:color="auto" w:fill="auto"/>
            <w:tcMar>
              <w:top w:w="80" w:type="dxa"/>
              <w:left w:w="80" w:type="dxa"/>
              <w:bottom w:w="80" w:type="dxa"/>
              <w:right w:w="80" w:type="dxa"/>
            </w:tcMar>
            <w:vAlign w:val="center"/>
          </w:tcPr>
          <w:p w14:paraId="00B9A940" w14:textId="77777777" w:rsidR="009344F7" w:rsidRPr="009344F7" w:rsidRDefault="009344F7" w:rsidP="00AA1CF7">
            <w:pPr>
              <w:pStyle w:val="Body"/>
              <w:jc w:val="center"/>
              <w:rPr>
                <w:rFonts w:asciiTheme="minorHAnsi" w:hAnsiTheme="minorHAnsi" w:cstheme="minorHAnsi"/>
                <w:sz w:val="20"/>
                <w:szCs w:val="20"/>
                <w:lang w:val="en-GB"/>
              </w:rPr>
            </w:pPr>
            <w:r w:rsidRPr="009344F7">
              <w:rPr>
                <w:rFonts w:asciiTheme="minorHAnsi" w:hAnsiTheme="minorHAnsi" w:cstheme="minorHAnsi"/>
                <w:sz w:val="20"/>
                <w:szCs w:val="20"/>
                <w:u w:color="000000"/>
                <w:lang w:val="en-GB"/>
              </w:rPr>
              <w:t>Legal framework</w:t>
            </w:r>
          </w:p>
        </w:tc>
        <w:tc>
          <w:tcPr>
            <w:tcW w:w="1819" w:type="dxa"/>
            <w:tcBorders>
              <w:top w:val="single" w:sz="8" w:space="0" w:color="000000"/>
              <w:left w:val="dotted" w:sz="2" w:space="0" w:color="000000"/>
              <w:bottom w:val="single" w:sz="4" w:space="0" w:color="000000"/>
              <w:right w:val="dotted" w:sz="2" w:space="0" w:color="000000"/>
            </w:tcBorders>
            <w:shd w:val="clear" w:color="auto" w:fill="auto"/>
            <w:tcMar>
              <w:top w:w="80" w:type="dxa"/>
              <w:left w:w="80" w:type="dxa"/>
              <w:bottom w:w="80" w:type="dxa"/>
              <w:right w:w="80" w:type="dxa"/>
            </w:tcMar>
            <w:vAlign w:val="center"/>
          </w:tcPr>
          <w:p w14:paraId="6D9EAB9A" w14:textId="77777777" w:rsidR="009344F7" w:rsidRPr="009344F7" w:rsidRDefault="009344F7" w:rsidP="00AA1CF7">
            <w:pPr>
              <w:pStyle w:val="Body"/>
              <w:rPr>
                <w:rFonts w:asciiTheme="minorHAnsi" w:hAnsiTheme="minorHAnsi" w:cstheme="minorHAnsi"/>
                <w:sz w:val="20"/>
                <w:szCs w:val="20"/>
                <w:lang w:val="en-GB"/>
              </w:rPr>
            </w:pPr>
            <w:r w:rsidRPr="009344F7">
              <w:rPr>
                <w:rFonts w:asciiTheme="minorHAnsi" w:hAnsiTheme="minorHAnsi" w:cstheme="minorHAnsi"/>
                <w:sz w:val="20"/>
                <w:szCs w:val="20"/>
                <w:u w:color="000000"/>
                <w:lang w:val="en-GB"/>
              </w:rPr>
              <w:t>Arrangement, Agreement or other legal basis</w:t>
            </w:r>
          </w:p>
        </w:tc>
        <w:tc>
          <w:tcPr>
            <w:tcW w:w="5812" w:type="dxa"/>
            <w:tcBorders>
              <w:top w:val="single" w:sz="8" w:space="0" w:color="000000"/>
              <w:left w:val="dotted" w:sz="2" w:space="0" w:color="000000"/>
              <w:bottom w:val="single" w:sz="4" w:space="0" w:color="000000"/>
              <w:right w:val="nil"/>
            </w:tcBorders>
            <w:shd w:val="clear" w:color="auto" w:fill="auto"/>
            <w:tcMar>
              <w:top w:w="80" w:type="dxa"/>
              <w:left w:w="80" w:type="dxa"/>
              <w:bottom w:w="80" w:type="dxa"/>
              <w:right w:w="80" w:type="dxa"/>
            </w:tcMar>
            <w:vAlign w:val="center"/>
          </w:tcPr>
          <w:p w14:paraId="7B2A2B5A" w14:textId="77777777" w:rsidR="009344F7" w:rsidRPr="009344F7" w:rsidRDefault="009344F7" w:rsidP="00AA1CF7">
            <w:pPr>
              <w:pStyle w:val="Body"/>
              <w:rPr>
                <w:rFonts w:asciiTheme="minorHAnsi" w:eastAsia="Arial" w:hAnsiTheme="minorHAnsi" w:cstheme="minorHAnsi"/>
                <w:sz w:val="20"/>
                <w:szCs w:val="20"/>
                <w:u w:color="000000"/>
                <w:lang w:val="en-GB"/>
              </w:rPr>
            </w:pPr>
            <w:r w:rsidRPr="009344F7">
              <w:rPr>
                <w:rFonts w:asciiTheme="minorHAnsi" w:hAnsiTheme="minorHAnsi" w:cstheme="minorHAnsi"/>
                <w:b/>
                <w:bCs/>
                <w:sz w:val="20"/>
                <w:szCs w:val="20"/>
                <w:u w:color="000000"/>
                <w:lang w:val="en-GB"/>
              </w:rPr>
              <w:t xml:space="preserve">2002 - </w:t>
            </w:r>
            <w:r w:rsidRPr="009344F7">
              <w:rPr>
                <w:rFonts w:asciiTheme="minorHAnsi" w:hAnsiTheme="minorHAnsi" w:cstheme="minorHAnsi"/>
                <w:sz w:val="20"/>
                <w:szCs w:val="20"/>
                <w:u w:color="000000"/>
                <w:lang w:val="en-GB"/>
              </w:rPr>
              <w:t>Minutes of a meeting at the FAO between the 3 countries setting up a "Consultative Mechanism"</w:t>
            </w:r>
          </w:p>
          <w:p w14:paraId="1BCE238B" w14:textId="77777777" w:rsidR="009344F7" w:rsidRPr="009344F7" w:rsidRDefault="009344F7" w:rsidP="00AA1CF7">
            <w:pPr>
              <w:pStyle w:val="Body"/>
              <w:rPr>
                <w:rFonts w:asciiTheme="minorHAnsi" w:eastAsia="Arial" w:hAnsiTheme="minorHAnsi" w:cstheme="minorHAnsi"/>
                <w:sz w:val="20"/>
                <w:szCs w:val="20"/>
                <w:u w:color="000000"/>
                <w:lang w:val="en-GB"/>
              </w:rPr>
            </w:pPr>
          </w:p>
          <w:p w14:paraId="4E364B1C" w14:textId="77777777" w:rsidR="009344F7" w:rsidRPr="009344F7" w:rsidRDefault="009344F7" w:rsidP="00AA1CF7">
            <w:pPr>
              <w:pStyle w:val="Body"/>
              <w:rPr>
                <w:rFonts w:asciiTheme="minorHAnsi" w:eastAsia="Arial" w:hAnsiTheme="minorHAnsi" w:cstheme="minorHAnsi"/>
                <w:b/>
                <w:bCs/>
                <w:sz w:val="20"/>
                <w:szCs w:val="20"/>
                <w:u w:color="000000"/>
                <w:lang w:val="en-GB"/>
              </w:rPr>
            </w:pPr>
            <w:r w:rsidRPr="009344F7">
              <w:rPr>
                <w:rFonts w:asciiTheme="minorHAnsi" w:hAnsiTheme="minorHAnsi" w:cstheme="minorHAnsi"/>
                <w:b/>
                <w:bCs/>
                <w:sz w:val="20"/>
                <w:szCs w:val="20"/>
                <w:u w:color="000000"/>
                <w:lang w:val="en-GB"/>
              </w:rPr>
              <w:t xml:space="preserve">2006 - </w:t>
            </w:r>
            <w:r w:rsidRPr="009344F7">
              <w:rPr>
                <w:rFonts w:asciiTheme="minorHAnsi" w:hAnsiTheme="minorHAnsi" w:cstheme="minorHAnsi"/>
                <w:sz w:val="20"/>
                <w:szCs w:val="20"/>
                <w:u w:color="000000"/>
                <w:lang w:val="en-GB"/>
              </w:rPr>
              <w:t>Joint Ministerial Statement by the 3 Ministers of water</w:t>
            </w:r>
          </w:p>
          <w:p w14:paraId="13EC532E" w14:textId="77777777" w:rsidR="009344F7" w:rsidRPr="009344F7" w:rsidRDefault="009344F7" w:rsidP="00AA1CF7">
            <w:pPr>
              <w:pStyle w:val="Body"/>
              <w:rPr>
                <w:rFonts w:asciiTheme="minorHAnsi" w:eastAsia="Arial" w:hAnsiTheme="minorHAnsi" w:cstheme="minorHAnsi"/>
                <w:sz w:val="20"/>
                <w:szCs w:val="20"/>
                <w:u w:color="000000"/>
                <w:lang w:val="en-GB"/>
              </w:rPr>
            </w:pPr>
          </w:p>
          <w:p w14:paraId="6C3FD5AA" w14:textId="77777777" w:rsidR="009344F7" w:rsidRPr="009344F7" w:rsidRDefault="009344F7" w:rsidP="00AA1CF7">
            <w:pPr>
              <w:pStyle w:val="Body"/>
              <w:rPr>
                <w:rFonts w:asciiTheme="minorHAnsi" w:hAnsiTheme="minorHAnsi" w:cstheme="minorHAnsi"/>
                <w:sz w:val="20"/>
                <w:szCs w:val="20"/>
                <w:lang w:val="en-GB"/>
              </w:rPr>
            </w:pPr>
            <w:r w:rsidRPr="009344F7">
              <w:rPr>
                <w:rFonts w:asciiTheme="minorHAnsi" w:hAnsiTheme="minorHAnsi" w:cstheme="minorHAnsi"/>
                <w:b/>
                <w:bCs/>
                <w:sz w:val="20"/>
                <w:szCs w:val="20"/>
                <w:u w:color="000000"/>
                <w:lang w:val="en-GB"/>
              </w:rPr>
              <w:t xml:space="preserve">2015 - </w:t>
            </w:r>
            <w:r w:rsidRPr="009344F7">
              <w:rPr>
                <w:rFonts w:asciiTheme="minorHAnsi" w:hAnsiTheme="minorHAnsi" w:cstheme="minorHAnsi"/>
                <w:sz w:val="20"/>
                <w:szCs w:val="20"/>
                <w:u w:color="000000"/>
                <w:lang w:val="en-GB"/>
              </w:rPr>
              <w:t>Draft of the protocol</w:t>
            </w:r>
          </w:p>
        </w:tc>
      </w:tr>
      <w:tr w:rsidR="009344F7" w:rsidRPr="009344F7" w14:paraId="65D63CDA" w14:textId="77777777" w:rsidTr="00AA1CF7">
        <w:trPr>
          <w:trHeight w:val="204"/>
        </w:trPr>
        <w:tc>
          <w:tcPr>
            <w:tcW w:w="1300" w:type="dxa"/>
            <w:vMerge/>
            <w:tcBorders>
              <w:top w:val="single" w:sz="8" w:space="0" w:color="000000"/>
              <w:left w:val="nil"/>
              <w:bottom w:val="single" w:sz="8" w:space="0" w:color="000000"/>
              <w:right w:val="dotted" w:sz="2" w:space="0" w:color="000000"/>
            </w:tcBorders>
            <w:shd w:val="clear" w:color="auto" w:fill="auto"/>
          </w:tcPr>
          <w:p w14:paraId="335C30E9" w14:textId="77777777" w:rsidR="009344F7" w:rsidRPr="009344F7" w:rsidRDefault="009344F7" w:rsidP="00AA1CF7">
            <w:pPr>
              <w:rPr>
                <w:rFonts w:cstheme="minorHAnsi"/>
                <w:sz w:val="20"/>
                <w:szCs w:val="20"/>
                <w:lang w:val="en-GB"/>
              </w:rPr>
            </w:pPr>
          </w:p>
        </w:tc>
        <w:tc>
          <w:tcPr>
            <w:tcW w:w="1819" w:type="dxa"/>
            <w:tcBorders>
              <w:top w:val="single" w:sz="4" w:space="0" w:color="000000"/>
              <w:left w:val="dotted" w:sz="2" w:space="0" w:color="000000"/>
              <w:bottom w:val="single" w:sz="4" w:space="0" w:color="000000"/>
              <w:right w:val="dotted" w:sz="2" w:space="0" w:color="000000"/>
            </w:tcBorders>
            <w:shd w:val="clear" w:color="auto" w:fill="E7EAF4"/>
            <w:tcMar>
              <w:top w:w="80" w:type="dxa"/>
              <w:left w:w="80" w:type="dxa"/>
              <w:bottom w:w="80" w:type="dxa"/>
              <w:right w:w="80" w:type="dxa"/>
            </w:tcMar>
            <w:vAlign w:val="center"/>
          </w:tcPr>
          <w:p w14:paraId="72CD341B" w14:textId="77777777" w:rsidR="009344F7" w:rsidRPr="009344F7" w:rsidRDefault="009344F7" w:rsidP="00AA1CF7">
            <w:pPr>
              <w:pStyle w:val="Body"/>
              <w:rPr>
                <w:rFonts w:asciiTheme="minorHAnsi" w:hAnsiTheme="minorHAnsi" w:cstheme="minorHAnsi"/>
                <w:sz w:val="20"/>
                <w:szCs w:val="20"/>
                <w:lang w:val="en-GB"/>
              </w:rPr>
            </w:pPr>
            <w:r w:rsidRPr="009344F7">
              <w:rPr>
                <w:rFonts w:asciiTheme="minorHAnsi" w:hAnsiTheme="minorHAnsi" w:cstheme="minorHAnsi"/>
                <w:sz w:val="20"/>
                <w:szCs w:val="20"/>
                <w:u w:color="000000"/>
                <w:lang w:val="en-GB"/>
              </w:rPr>
              <w:t>Signature</w:t>
            </w:r>
          </w:p>
        </w:tc>
        <w:tc>
          <w:tcPr>
            <w:tcW w:w="5812" w:type="dxa"/>
            <w:tcBorders>
              <w:top w:val="single" w:sz="4" w:space="0" w:color="000000"/>
              <w:left w:val="dotted" w:sz="2" w:space="0" w:color="000000"/>
              <w:bottom w:val="single" w:sz="4" w:space="0" w:color="000000"/>
              <w:right w:val="nil"/>
            </w:tcBorders>
            <w:shd w:val="clear" w:color="auto" w:fill="E7EAF4"/>
            <w:tcMar>
              <w:top w:w="80" w:type="dxa"/>
              <w:left w:w="80" w:type="dxa"/>
              <w:bottom w:w="80" w:type="dxa"/>
              <w:right w:w="80" w:type="dxa"/>
            </w:tcMar>
            <w:vAlign w:val="center"/>
          </w:tcPr>
          <w:p w14:paraId="4554EB5E" w14:textId="77777777" w:rsidR="009344F7" w:rsidRPr="009344F7" w:rsidRDefault="009344F7" w:rsidP="00AA1CF7">
            <w:pPr>
              <w:pStyle w:val="Body"/>
              <w:rPr>
                <w:rFonts w:asciiTheme="minorHAnsi" w:hAnsiTheme="minorHAnsi" w:cstheme="minorHAnsi"/>
                <w:sz w:val="20"/>
                <w:szCs w:val="20"/>
                <w:lang w:val="en-GB"/>
              </w:rPr>
            </w:pPr>
            <w:r w:rsidRPr="009344F7">
              <w:rPr>
                <w:rFonts w:asciiTheme="minorHAnsi" w:hAnsiTheme="minorHAnsi" w:cstheme="minorHAnsi"/>
                <w:sz w:val="20"/>
                <w:szCs w:val="20"/>
                <w:u w:color="000000"/>
                <w:lang w:val="en-GB"/>
              </w:rPr>
              <w:t>2002</w:t>
            </w:r>
          </w:p>
        </w:tc>
      </w:tr>
      <w:tr w:rsidR="009344F7" w:rsidRPr="009344F7" w14:paraId="5026FEF3" w14:textId="77777777" w:rsidTr="00AA1CF7">
        <w:trPr>
          <w:trHeight w:val="204"/>
        </w:trPr>
        <w:tc>
          <w:tcPr>
            <w:tcW w:w="1300" w:type="dxa"/>
            <w:vMerge/>
            <w:tcBorders>
              <w:top w:val="single" w:sz="8" w:space="0" w:color="000000"/>
              <w:left w:val="nil"/>
              <w:bottom w:val="single" w:sz="8" w:space="0" w:color="000000"/>
              <w:right w:val="dotted" w:sz="2" w:space="0" w:color="000000"/>
            </w:tcBorders>
            <w:shd w:val="clear" w:color="auto" w:fill="auto"/>
          </w:tcPr>
          <w:p w14:paraId="66E970E0" w14:textId="77777777" w:rsidR="009344F7" w:rsidRPr="009344F7" w:rsidRDefault="009344F7" w:rsidP="00AA1CF7">
            <w:pPr>
              <w:rPr>
                <w:rFonts w:cstheme="minorHAnsi"/>
                <w:sz w:val="20"/>
                <w:szCs w:val="20"/>
                <w:lang w:val="en-GB"/>
              </w:rPr>
            </w:pPr>
          </w:p>
        </w:tc>
        <w:tc>
          <w:tcPr>
            <w:tcW w:w="1819" w:type="dxa"/>
            <w:tcBorders>
              <w:top w:val="single" w:sz="4" w:space="0" w:color="000000"/>
              <w:left w:val="dotted" w:sz="2" w:space="0" w:color="000000"/>
              <w:bottom w:val="single" w:sz="4" w:space="0" w:color="000000"/>
              <w:right w:val="dotted" w:sz="2" w:space="0" w:color="000000"/>
            </w:tcBorders>
            <w:shd w:val="clear" w:color="auto" w:fill="auto"/>
            <w:tcMar>
              <w:top w:w="80" w:type="dxa"/>
              <w:left w:w="80" w:type="dxa"/>
              <w:bottom w:w="80" w:type="dxa"/>
              <w:right w:w="80" w:type="dxa"/>
            </w:tcMar>
            <w:vAlign w:val="center"/>
          </w:tcPr>
          <w:p w14:paraId="249C40FB" w14:textId="77777777" w:rsidR="009344F7" w:rsidRPr="009344F7" w:rsidRDefault="009344F7" w:rsidP="00AA1CF7">
            <w:pPr>
              <w:pStyle w:val="Body"/>
              <w:rPr>
                <w:rFonts w:asciiTheme="minorHAnsi" w:hAnsiTheme="minorHAnsi" w:cstheme="minorHAnsi"/>
                <w:sz w:val="20"/>
                <w:szCs w:val="20"/>
                <w:lang w:val="en-GB"/>
              </w:rPr>
            </w:pPr>
            <w:r w:rsidRPr="009344F7">
              <w:rPr>
                <w:rFonts w:asciiTheme="minorHAnsi" w:hAnsiTheme="minorHAnsi" w:cstheme="minorHAnsi"/>
                <w:sz w:val="20"/>
                <w:szCs w:val="20"/>
                <w:u w:color="000000"/>
                <w:lang w:val="en-GB"/>
              </w:rPr>
              <w:t>Implementation</w:t>
            </w:r>
          </w:p>
        </w:tc>
        <w:tc>
          <w:tcPr>
            <w:tcW w:w="5812" w:type="dxa"/>
            <w:tcBorders>
              <w:top w:val="single" w:sz="4" w:space="0" w:color="000000"/>
              <w:left w:val="dotted" w:sz="2" w:space="0" w:color="000000"/>
              <w:bottom w:val="single" w:sz="4" w:space="0" w:color="000000"/>
              <w:right w:val="nil"/>
            </w:tcBorders>
            <w:shd w:val="clear" w:color="auto" w:fill="auto"/>
            <w:tcMar>
              <w:top w:w="80" w:type="dxa"/>
              <w:left w:w="80" w:type="dxa"/>
              <w:bottom w:w="80" w:type="dxa"/>
              <w:right w:w="80" w:type="dxa"/>
            </w:tcMar>
            <w:vAlign w:val="center"/>
          </w:tcPr>
          <w:p w14:paraId="19759D7A" w14:textId="77777777" w:rsidR="009344F7" w:rsidRPr="009344F7" w:rsidRDefault="009344F7" w:rsidP="00AA1CF7">
            <w:pPr>
              <w:pStyle w:val="Body"/>
              <w:rPr>
                <w:rFonts w:asciiTheme="minorHAnsi" w:hAnsiTheme="minorHAnsi" w:cstheme="minorHAnsi"/>
                <w:sz w:val="20"/>
                <w:szCs w:val="20"/>
                <w:lang w:val="en-GB"/>
              </w:rPr>
            </w:pPr>
            <w:r w:rsidRPr="009344F7">
              <w:rPr>
                <w:rFonts w:asciiTheme="minorHAnsi" w:hAnsiTheme="minorHAnsi" w:cstheme="minorHAnsi"/>
                <w:sz w:val="20"/>
                <w:szCs w:val="20"/>
                <w:u w:color="000000"/>
                <w:lang w:val="en-GB"/>
              </w:rPr>
              <w:t>2007</w:t>
            </w:r>
          </w:p>
        </w:tc>
      </w:tr>
      <w:tr w:rsidR="009344F7" w:rsidRPr="009344F7" w14:paraId="5D9BC575" w14:textId="77777777" w:rsidTr="00AA1CF7">
        <w:trPr>
          <w:trHeight w:val="204"/>
        </w:trPr>
        <w:tc>
          <w:tcPr>
            <w:tcW w:w="1300" w:type="dxa"/>
            <w:vMerge/>
            <w:tcBorders>
              <w:top w:val="single" w:sz="8" w:space="0" w:color="000000"/>
              <w:left w:val="nil"/>
              <w:bottom w:val="single" w:sz="8" w:space="0" w:color="000000"/>
              <w:right w:val="dotted" w:sz="2" w:space="0" w:color="000000"/>
            </w:tcBorders>
            <w:shd w:val="clear" w:color="auto" w:fill="auto"/>
          </w:tcPr>
          <w:p w14:paraId="030FA1DF" w14:textId="77777777" w:rsidR="009344F7" w:rsidRPr="009344F7" w:rsidRDefault="009344F7" w:rsidP="00AA1CF7">
            <w:pPr>
              <w:rPr>
                <w:rFonts w:cstheme="minorHAnsi"/>
                <w:sz w:val="20"/>
                <w:szCs w:val="20"/>
                <w:lang w:val="en-GB"/>
              </w:rPr>
            </w:pPr>
          </w:p>
        </w:tc>
        <w:tc>
          <w:tcPr>
            <w:tcW w:w="1819" w:type="dxa"/>
            <w:tcBorders>
              <w:top w:val="single" w:sz="4" w:space="0" w:color="000000"/>
              <w:left w:val="dotted" w:sz="2" w:space="0" w:color="000000"/>
              <w:bottom w:val="single" w:sz="4" w:space="0" w:color="000000"/>
              <w:right w:val="dotted" w:sz="2" w:space="0" w:color="000000"/>
            </w:tcBorders>
            <w:shd w:val="clear" w:color="auto" w:fill="E7EAF4"/>
            <w:tcMar>
              <w:top w:w="80" w:type="dxa"/>
              <w:left w:w="80" w:type="dxa"/>
              <w:bottom w:w="80" w:type="dxa"/>
              <w:right w:w="80" w:type="dxa"/>
            </w:tcMar>
            <w:vAlign w:val="center"/>
          </w:tcPr>
          <w:p w14:paraId="09C1A994" w14:textId="77777777" w:rsidR="009344F7" w:rsidRPr="009344F7" w:rsidRDefault="009344F7" w:rsidP="00AA1CF7">
            <w:pPr>
              <w:pStyle w:val="Body"/>
              <w:rPr>
                <w:rFonts w:asciiTheme="minorHAnsi" w:hAnsiTheme="minorHAnsi" w:cstheme="minorHAnsi"/>
                <w:sz w:val="20"/>
                <w:szCs w:val="20"/>
                <w:lang w:val="en-GB"/>
              </w:rPr>
            </w:pPr>
            <w:r w:rsidRPr="009344F7">
              <w:rPr>
                <w:rFonts w:asciiTheme="minorHAnsi" w:hAnsiTheme="minorHAnsi" w:cstheme="minorHAnsi"/>
                <w:sz w:val="20"/>
                <w:szCs w:val="20"/>
                <w:u w:color="000000"/>
                <w:lang w:val="en-GB"/>
              </w:rPr>
              <w:t>End</w:t>
            </w:r>
          </w:p>
        </w:tc>
        <w:tc>
          <w:tcPr>
            <w:tcW w:w="5812" w:type="dxa"/>
            <w:tcBorders>
              <w:top w:val="single" w:sz="4" w:space="0" w:color="000000"/>
              <w:left w:val="dotted" w:sz="2" w:space="0" w:color="000000"/>
              <w:bottom w:val="single" w:sz="4" w:space="0" w:color="000000"/>
              <w:right w:val="nil"/>
            </w:tcBorders>
            <w:shd w:val="clear" w:color="auto" w:fill="E7EAF4"/>
            <w:tcMar>
              <w:top w:w="80" w:type="dxa"/>
              <w:left w:w="80" w:type="dxa"/>
              <w:bottom w:w="80" w:type="dxa"/>
              <w:right w:w="80" w:type="dxa"/>
            </w:tcMar>
            <w:vAlign w:val="center"/>
          </w:tcPr>
          <w:p w14:paraId="659343C5" w14:textId="77777777" w:rsidR="009344F7" w:rsidRPr="009344F7" w:rsidRDefault="009344F7" w:rsidP="00AA1CF7">
            <w:pPr>
              <w:pStyle w:val="Body"/>
              <w:rPr>
                <w:rFonts w:asciiTheme="minorHAnsi" w:hAnsiTheme="minorHAnsi" w:cstheme="minorHAnsi"/>
                <w:sz w:val="20"/>
                <w:szCs w:val="20"/>
                <w:lang w:val="en-GB"/>
              </w:rPr>
            </w:pPr>
            <w:r w:rsidRPr="009344F7">
              <w:rPr>
                <w:rFonts w:asciiTheme="minorHAnsi" w:hAnsiTheme="minorHAnsi" w:cstheme="minorHAnsi"/>
                <w:sz w:val="20"/>
                <w:szCs w:val="20"/>
                <w:u w:color="000000"/>
                <w:lang w:val="en-GB"/>
              </w:rPr>
              <w:t>unspecified</w:t>
            </w:r>
          </w:p>
        </w:tc>
      </w:tr>
      <w:tr w:rsidR="009344F7" w:rsidRPr="005A313A" w14:paraId="561071D9" w14:textId="77777777" w:rsidTr="00AA1CF7">
        <w:trPr>
          <w:trHeight w:val="409"/>
        </w:trPr>
        <w:tc>
          <w:tcPr>
            <w:tcW w:w="1300" w:type="dxa"/>
            <w:vMerge/>
            <w:tcBorders>
              <w:top w:val="single" w:sz="8" w:space="0" w:color="000000"/>
              <w:left w:val="nil"/>
              <w:bottom w:val="single" w:sz="8" w:space="0" w:color="000000"/>
              <w:right w:val="dotted" w:sz="2" w:space="0" w:color="000000"/>
            </w:tcBorders>
            <w:shd w:val="clear" w:color="auto" w:fill="auto"/>
          </w:tcPr>
          <w:p w14:paraId="3BF2EF72" w14:textId="77777777" w:rsidR="009344F7" w:rsidRPr="009344F7" w:rsidRDefault="009344F7" w:rsidP="00AA1CF7">
            <w:pPr>
              <w:rPr>
                <w:rFonts w:cstheme="minorHAnsi"/>
                <w:sz w:val="20"/>
                <w:szCs w:val="20"/>
                <w:lang w:val="en-GB"/>
              </w:rPr>
            </w:pPr>
          </w:p>
        </w:tc>
        <w:tc>
          <w:tcPr>
            <w:tcW w:w="1819" w:type="dxa"/>
            <w:tcBorders>
              <w:top w:val="single" w:sz="4" w:space="0" w:color="000000"/>
              <w:left w:val="dotted" w:sz="2" w:space="0" w:color="000000"/>
              <w:bottom w:val="single" w:sz="8" w:space="0" w:color="000000"/>
              <w:right w:val="dotted" w:sz="2" w:space="0" w:color="000000"/>
            </w:tcBorders>
            <w:shd w:val="clear" w:color="auto" w:fill="auto"/>
            <w:tcMar>
              <w:top w:w="80" w:type="dxa"/>
              <w:left w:w="80" w:type="dxa"/>
              <w:bottom w:w="80" w:type="dxa"/>
              <w:right w:w="80" w:type="dxa"/>
            </w:tcMar>
            <w:vAlign w:val="center"/>
          </w:tcPr>
          <w:p w14:paraId="71D8CF5D" w14:textId="77777777" w:rsidR="009344F7" w:rsidRPr="009344F7" w:rsidRDefault="009344F7" w:rsidP="00AA1CF7">
            <w:pPr>
              <w:pStyle w:val="Body"/>
              <w:rPr>
                <w:rFonts w:asciiTheme="minorHAnsi" w:hAnsiTheme="minorHAnsi" w:cstheme="minorHAnsi"/>
                <w:sz w:val="20"/>
                <w:szCs w:val="20"/>
                <w:lang w:val="en-GB"/>
              </w:rPr>
            </w:pPr>
            <w:r w:rsidRPr="009344F7">
              <w:rPr>
                <w:rFonts w:asciiTheme="minorHAnsi" w:hAnsiTheme="minorHAnsi" w:cstheme="minorHAnsi"/>
                <w:sz w:val="20"/>
                <w:szCs w:val="20"/>
                <w:u w:color="000000"/>
                <w:lang w:val="en-GB"/>
              </w:rPr>
              <w:t>Basic principles</w:t>
            </w:r>
          </w:p>
        </w:tc>
        <w:tc>
          <w:tcPr>
            <w:tcW w:w="5812" w:type="dxa"/>
            <w:tcBorders>
              <w:top w:val="single" w:sz="4" w:space="0" w:color="000000"/>
              <w:left w:val="dotted" w:sz="2" w:space="0" w:color="000000"/>
              <w:bottom w:val="single" w:sz="8" w:space="0" w:color="000000"/>
              <w:right w:val="nil"/>
            </w:tcBorders>
            <w:shd w:val="clear" w:color="auto" w:fill="auto"/>
            <w:tcMar>
              <w:top w:w="80" w:type="dxa"/>
              <w:left w:w="80" w:type="dxa"/>
              <w:bottom w:w="80" w:type="dxa"/>
              <w:right w:w="80" w:type="dxa"/>
            </w:tcMar>
            <w:vAlign w:val="center"/>
          </w:tcPr>
          <w:p w14:paraId="259812A8" w14:textId="77777777" w:rsidR="009344F7" w:rsidRPr="009344F7" w:rsidRDefault="009344F7" w:rsidP="00AA1CF7">
            <w:pPr>
              <w:pStyle w:val="Body"/>
              <w:rPr>
                <w:rFonts w:asciiTheme="minorHAnsi" w:hAnsiTheme="minorHAnsi" w:cstheme="minorHAnsi"/>
                <w:sz w:val="20"/>
                <w:szCs w:val="20"/>
                <w:lang w:val="en-GB"/>
              </w:rPr>
            </w:pPr>
            <w:r w:rsidRPr="009344F7">
              <w:rPr>
                <w:rFonts w:asciiTheme="minorHAnsi" w:hAnsiTheme="minorHAnsi" w:cstheme="minorHAnsi"/>
                <w:sz w:val="20"/>
                <w:szCs w:val="20"/>
                <w:u w:color="000000"/>
                <w:lang w:val="en-GB"/>
              </w:rPr>
              <w:t>Coordinate, promote and facilitate the rational management of the NWSAS water resources</w:t>
            </w:r>
          </w:p>
        </w:tc>
      </w:tr>
      <w:tr w:rsidR="009344F7" w:rsidRPr="005A313A" w14:paraId="496802FE" w14:textId="77777777" w:rsidTr="00AA1CF7">
        <w:trPr>
          <w:trHeight w:val="98"/>
        </w:trPr>
        <w:tc>
          <w:tcPr>
            <w:tcW w:w="1300" w:type="dxa"/>
            <w:tcBorders>
              <w:top w:val="single" w:sz="8" w:space="0" w:color="000000"/>
              <w:left w:val="nil"/>
              <w:bottom w:val="single" w:sz="8" w:space="0" w:color="000000"/>
              <w:right w:val="nil"/>
            </w:tcBorders>
            <w:shd w:val="clear" w:color="auto" w:fill="D9D9D9"/>
            <w:tcMar>
              <w:top w:w="80" w:type="dxa"/>
              <w:left w:w="80" w:type="dxa"/>
              <w:bottom w:w="80" w:type="dxa"/>
              <w:right w:w="80" w:type="dxa"/>
            </w:tcMar>
            <w:vAlign w:val="center"/>
          </w:tcPr>
          <w:p w14:paraId="4FEC8239" w14:textId="77777777" w:rsidR="009344F7" w:rsidRPr="009344F7" w:rsidRDefault="009344F7" w:rsidP="00AA1CF7">
            <w:pPr>
              <w:pStyle w:val="Body"/>
              <w:jc w:val="center"/>
              <w:rPr>
                <w:rFonts w:asciiTheme="minorHAnsi" w:hAnsiTheme="minorHAnsi" w:cstheme="minorHAnsi"/>
                <w:sz w:val="20"/>
                <w:szCs w:val="20"/>
                <w:lang w:val="en-GB"/>
              </w:rPr>
            </w:pPr>
            <w:r w:rsidRPr="009344F7">
              <w:rPr>
                <w:rFonts w:asciiTheme="minorHAnsi" w:hAnsiTheme="minorHAnsi" w:cstheme="minorHAnsi"/>
                <w:sz w:val="20"/>
                <w:szCs w:val="20"/>
                <w:u w:color="000000"/>
                <w:lang w:val="en-GB"/>
              </w:rPr>
              <w:t> </w:t>
            </w:r>
          </w:p>
        </w:tc>
        <w:tc>
          <w:tcPr>
            <w:tcW w:w="1819" w:type="dxa"/>
            <w:tcBorders>
              <w:top w:val="single" w:sz="8" w:space="0" w:color="000000"/>
              <w:left w:val="nil"/>
              <w:bottom w:val="single" w:sz="8" w:space="0" w:color="000000"/>
              <w:right w:val="nil"/>
            </w:tcBorders>
            <w:shd w:val="clear" w:color="auto" w:fill="D9D9D9"/>
            <w:tcMar>
              <w:top w:w="80" w:type="dxa"/>
              <w:left w:w="80" w:type="dxa"/>
              <w:bottom w:w="80" w:type="dxa"/>
              <w:right w:w="80" w:type="dxa"/>
            </w:tcMar>
            <w:vAlign w:val="center"/>
          </w:tcPr>
          <w:p w14:paraId="3F4CB03B" w14:textId="77777777" w:rsidR="009344F7" w:rsidRPr="009344F7" w:rsidRDefault="009344F7" w:rsidP="00AA1CF7">
            <w:pPr>
              <w:pStyle w:val="Body"/>
              <w:jc w:val="center"/>
              <w:rPr>
                <w:rFonts w:asciiTheme="minorHAnsi" w:hAnsiTheme="minorHAnsi" w:cstheme="minorHAnsi"/>
                <w:sz w:val="20"/>
                <w:szCs w:val="20"/>
                <w:lang w:val="en-GB"/>
              </w:rPr>
            </w:pPr>
            <w:r w:rsidRPr="009344F7">
              <w:rPr>
                <w:rFonts w:asciiTheme="minorHAnsi" w:hAnsiTheme="minorHAnsi" w:cstheme="minorHAnsi"/>
                <w:sz w:val="20"/>
                <w:szCs w:val="20"/>
                <w:u w:color="000000"/>
                <w:lang w:val="en-GB"/>
              </w:rPr>
              <w:t> </w:t>
            </w:r>
          </w:p>
        </w:tc>
        <w:tc>
          <w:tcPr>
            <w:tcW w:w="5812" w:type="dxa"/>
            <w:tcBorders>
              <w:top w:val="single" w:sz="8" w:space="0" w:color="000000"/>
              <w:left w:val="nil"/>
              <w:bottom w:val="single" w:sz="8" w:space="0" w:color="000000"/>
              <w:right w:val="nil"/>
            </w:tcBorders>
            <w:shd w:val="clear" w:color="auto" w:fill="D9D9D9"/>
            <w:tcMar>
              <w:top w:w="80" w:type="dxa"/>
              <w:left w:w="80" w:type="dxa"/>
              <w:bottom w:w="80" w:type="dxa"/>
              <w:right w:w="80" w:type="dxa"/>
            </w:tcMar>
            <w:vAlign w:val="center"/>
          </w:tcPr>
          <w:p w14:paraId="7C119402" w14:textId="77777777" w:rsidR="009344F7" w:rsidRPr="009344F7" w:rsidRDefault="009344F7" w:rsidP="00AA1CF7">
            <w:pPr>
              <w:pStyle w:val="Body"/>
              <w:jc w:val="center"/>
              <w:rPr>
                <w:rFonts w:asciiTheme="minorHAnsi" w:hAnsiTheme="minorHAnsi" w:cstheme="minorHAnsi"/>
                <w:sz w:val="20"/>
                <w:szCs w:val="20"/>
                <w:lang w:val="en-GB"/>
              </w:rPr>
            </w:pPr>
            <w:r w:rsidRPr="009344F7">
              <w:rPr>
                <w:rFonts w:asciiTheme="minorHAnsi" w:hAnsiTheme="minorHAnsi" w:cstheme="minorHAnsi"/>
                <w:sz w:val="20"/>
                <w:szCs w:val="20"/>
                <w:u w:color="000000"/>
                <w:lang w:val="en-GB"/>
              </w:rPr>
              <w:t> </w:t>
            </w:r>
          </w:p>
        </w:tc>
      </w:tr>
      <w:tr w:rsidR="009344F7" w:rsidRPr="005A313A" w14:paraId="0449B8A7" w14:textId="77777777" w:rsidTr="00AA1CF7">
        <w:trPr>
          <w:trHeight w:val="1109"/>
        </w:trPr>
        <w:tc>
          <w:tcPr>
            <w:tcW w:w="1300" w:type="dxa"/>
            <w:vMerge w:val="restart"/>
            <w:tcBorders>
              <w:top w:val="single" w:sz="8" w:space="0" w:color="000000"/>
              <w:left w:val="nil"/>
              <w:bottom w:val="single" w:sz="4" w:space="0" w:color="000000"/>
              <w:right w:val="dotted" w:sz="2" w:space="0" w:color="000000"/>
            </w:tcBorders>
            <w:shd w:val="clear" w:color="auto" w:fill="auto"/>
            <w:tcMar>
              <w:top w:w="80" w:type="dxa"/>
              <w:left w:w="80" w:type="dxa"/>
              <w:bottom w:w="80" w:type="dxa"/>
              <w:right w:w="80" w:type="dxa"/>
            </w:tcMar>
            <w:vAlign w:val="center"/>
          </w:tcPr>
          <w:p w14:paraId="3647A443" w14:textId="77777777" w:rsidR="009344F7" w:rsidRPr="009344F7" w:rsidRDefault="009344F7" w:rsidP="00AA1CF7">
            <w:pPr>
              <w:pStyle w:val="Body"/>
              <w:jc w:val="center"/>
              <w:rPr>
                <w:rFonts w:asciiTheme="minorHAnsi" w:hAnsiTheme="minorHAnsi" w:cstheme="minorHAnsi"/>
                <w:sz w:val="20"/>
                <w:szCs w:val="20"/>
                <w:lang w:val="en-GB"/>
              </w:rPr>
            </w:pPr>
            <w:r w:rsidRPr="009344F7">
              <w:rPr>
                <w:rFonts w:asciiTheme="minorHAnsi" w:hAnsiTheme="minorHAnsi" w:cstheme="minorHAnsi"/>
                <w:sz w:val="20"/>
                <w:szCs w:val="20"/>
                <w:u w:color="000000"/>
                <w:lang w:val="en-GB"/>
              </w:rPr>
              <w:t>Institutional mechanism</w:t>
            </w:r>
          </w:p>
        </w:tc>
        <w:tc>
          <w:tcPr>
            <w:tcW w:w="1819" w:type="dxa"/>
            <w:tcBorders>
              <w:top w:val="single" w:sz="8" w:space="0" w:color="000000"/>
              <w:left w:val="dotted" w:sz="2" w:space="0" w:color="000000"/>
              <w:bottom w:val="single" w:sz="4" w:space="0" w:color="000000"/>
              <w:right w:val="dotted" w:sz="2" w:space="0" w:color="000000"/>
            </w:tcBorders>
            <w:shd w:val="clear" w:color="auto" w:fill="auto"/>
            <w:tcMar>
              <w:top w:w="80" w:type="dxa"/>
              <w:left w:w="80" w:type="dxa"/>
              <w:bottom w:w="80" w:type="dxa"/>
              <w:right w:w="80" w:type="dxa"/>
            </w:tcMar>
            <w:vAlign w:val="center"/>
          </w:tcPr>
          <w:p w14:paraId="75757DF2" w14:textId="77777777" w:rsidR="009344F7" w:rsidRPr="009344F7" w:rsidRDefault="009344F7" w:rsidP="00AA1CF7">
            <w:pPr>
              <w:pStyle w:val="Body"/>
              <w:rPr>
                <w:rFonts w:asciiTheme="minorHAnsi" w:hAnsiTheme="minorHAnsi" w:cstheme="minorHAnsi"/>
                <w:sz w:val="20"/>
                <w:szCs w:val="20"/>
                <w:lang w:val="en-GB"/>
              </w:rPr>
            </w:pPr>
            <w:r w:rsidRPr="009344F7">
              <w:rPr>
                <w:rFonts w:asciiTheme="minorHAnsi" w:hAnsiTheme="minorHAnsi" w:cstheme="minorHAnsi"/>
                <w:sz w:val="20"/>
                <w:szCs w:val="20"/>
                <w:u w:color="000000"/>
                <w:lang w:val="en-GB"/>
              </w:rPr>
              <w:t>Organisational structure of the institutional mechanism</w:t>
            </w:r>
          </w:p>
        </w:tc>
        <w:tc>
          <w:tcPr>
            <w:tcW w:w="5812" w:type="dxa"/>
            <w:tcBorders>
              <w:top w:val="single" w:sz="8" w:space="0" w:color="000000"/>
              <w:left w:val="dotted" w:sz="2" w:space="0" w:color="000000"/>
              <w:bottom w:val="single" w:sz="4" w:space="0" w:color="000000"/>
              <w:right w:val="nil"/>
            </w:tcBorders>
            <w:shd w:val="clear" w:color="auto" w:fill="auto"/>
            <w:tcMar>
              <w:top w:w="80" w:type="dxa"/>
              <w:left w:w="80" w:type="dxa"/>
              <w:bottom w:w="80" w:type="dxa"/>
              <w:right w:w="80" w:type="dxa"/>
            </w:tcMar>
            <w:vAlign w:val="center"/>
          </w:tcPr>
          <w:p w14:paraId="376DA46D" w14:textId="77777777" w:rsidR="009344F7" w:rsidRPr="009344F7" w:rsidRDefault="009344F7" w:rsidP="00AA1CF7">
            <w:pPr>
              <w:pStyle w:val="Body"/>
              <w:rPr>
                <w:rFonts w:asciiTheme="minorHAnsi" w:hAnsiTheme="minorHAnsi" w:cstheme="minorHAnsi"/>
                <w:sz w:val="20"/>
                <w:szCs w:val="20"/>
                <w:lang w:val="en-GB"/>
              </w:rPr>
            </w:pPr>
            <w:r w:rsidRPr="009344F7">
              <w:rPr>
                <w:rFonts w:asciiTheme="minorHAnsi" w:hAnsiTheme="minorHAnsi" w:cstheme="minorHAnsi"/>
                <w:sz w:val="20"/>
                <w:szCs w:val="20"/>
                <w:u w:color="000000"/>
                <w:lang w:val="en-GB"/>
              </w:rPr>
              <w:t>The Coordination Mechanism includes:</w:t>
            </w:r>
            <w:r w:rsidRPr="009344F7">
              <w:rPr>
                <w:rFonts w:asciiTheme="minorHAnsi" w:eastAsia="Arial" w:hAnsiTheme="minorHAnsi" w:cstheme="minorHAnsi"/>
                <w:sz w:val="20"/>
                <w:szCs w:val="20"/>
                <w:u w:color="000000"/>
                <w:lang w:val="en-GB"/>
              </w:rPr>
              <w:br/>
            </w:r>
            <w:r w:rsidRPr="009344F7">
              <w:rPr>
                <w:rFonts w:asciiTheme="minorHAnsi" w:hAnsiTheme="minorHAnsi" w:cstheme="minorHAnsi"/>
                <w:sz w:val="20"/>
                <w:szCs w:val="20"/>
                <w:u w:color="000000"/>
                <w:lang w:val="en-GB"/>
              </w:rPr>
              <w:t>- Council of Ministers in charge of water resources</w:t>
            </w:r>
            <w:r w:rsidRPr="009344F7">
              <w:rPr>
                <w:rFonts w:asciiTheme="minorHAnsi" w:eastAsia="Arial" w:hAnsiTheme="minorHAnsi" w:cstheme="minorHAnsi"/>
                <w:sz w:val="20"/>
                <w:szCs w:val="20"/>
                <w:u w:color="000000"/>
                <w:lang w:val="en-GB"/>
              </w:rPr>
              <w:br/>
            </w:r>
            <w:r w:rsidRPr="009344F7">
              <w:rPr>
                <w:rFonts w:asciiTheme="minorHAnsi" w:hAnsiTheme="minorHAnsi" w:cstheme="minorHAnsi"/>
                <w:sz w:val="20"/>
                <w:szCs w:val="20"/>
                <w:u w:color="000000"/>
                <w:lang w:val="en-GB"/>
              </w:rPr>
              <w:t>- Permanent technical committee</w:t>
            </w:r>
            <w:r w:rsidRPr="009344F7">
              <w:rPr>
                <w:rFonts w:asciiTheme="minorHAnsi" w:eastAsia="Arial" w:hAnsiTheme="minorHAnsi" w:cstheme="minorHAnsi"/>
                <w:sz w:val="20"/>
                <w:szCs w:val="20"/>
                <w:u w:color="000000"/>
                <w:lang w:val="en-GB"/>
              </w:rPr>
              <w:br/>
            </w:r>
            <w:r w:rsidRPr="009344F7">
              <w:rPr>
                <w:rFonts w:asciiTheme="minorHAnsi" w:hAnsiTheme="minorHAnsi" w:cstheme="minorHAnsi"/>
                <w:sz w:val="20"/>
                <w:szCs w:val="20"/>
                <w:u w:color="000000"/>
                <w:lang w:val="en-GB"/>
              </w:rPr>
              <w:t>- Coordination unit with a coordinator (rotating biannual unit, based at the Observatory of the Sahara and the Sahel - OSS)</w:t>
            </w:r>
          </w:p>
        </w:tc>
      </w:tr>
      <w:tr w:rsidR="009344F7" w:rsidRPr="009344F7" w14:paraId="2B03EAFA" w14:textId="77777777" w:rsidTr="00AA1CF7">
        <w:trPr>
          <w:trHeight w:val="1113"/>
        </w:trPr>
        <w:tc>
          <w:tcPr>
            <w:tcW w:w="1300" w:type="dxa"/>
            <w:vMerge/>
            <w:tcBorders>
              <w:top w:val="single" w:sz="8" w:space="0" w:color="000000"/>
              <w:left w:val="nil"/>
              <w:bottom w:val="single" w:sz="4" w:space="0" w:color="000000"/>
              <w:right w:val="dotted" w:sz="2" w:space="0" w:color="000000"/>
            </w:tcBorders>
            <w:shd w:val="clear" w:color="auto" w:fill="auto"/>
          </w:tcPr>
          <w:p w14:paraId="1B3D83FC" w14:textId="77777777" w:rsidR="009344F7" w:rsidRPr="009344F7" w:rsidRDefault="009344F7" w:rsidP="00AA1CF7">
            <w:pPr>
              <w:rPr>
                <w:rFonts w:cstheme="minorHAnsi"/>
                <w:sz w:val="20"/>
                <w:szCs w:val="20"/>
                <w:lang w:val="en-GB"/>
              </w:rPr>
            </w:pPr>
          </w:p>
        </w:tc>
        <w:tc>
          <w:tcPr>
            <w:tcW w:w="1819" w:type="dxa"/>
            <w:tcBorders>
              <w:top w:val="single" w:sz="4" w:space="0" w:color="000000"/>
              <w:left w:val="dotted" w:sz="2" w:space="0" w:color="000000"/>
              <w:bottom w:val="single" w:sz="4" w:space="0" w:color="000000"/>
              <w:right w:val="dotted" w:sz="2" w:space="0" w:color="000000"/>
            </w:tcBorders>
            <w:shd w:val="clear" w:color="auto" w:fill="E7EAF4"/>
            <w:tcMar>
              <w:top w:w="80" w:type="dxa"/>
              <w:left w:w="80" w:type="dxa"/>
              <w:bottom w:w="80" w:type="dxa"/>
              <w:right w:w="80" w:type="dxa"/>
            </w:tcMar>
            <w:vAlign w:val="center"/>
          </w:tcPr>
          <w:p w14:paraId="21FD1F8F" w14:textId="77777777" w:rsidR="009344F7" w:rsidRPr="009344F7" w:rsidRDefault="009344F7" w:rsidP="00AA1CF7">
            <w:pPr>
              <w:pStyle w:val="Body"/>
              <w:rPr>
                <w:rFonts w:asciiTheme="minorHAnsi" w:hAnsiTheme="minorHAnsi" w:cstheme="minorHAnsi"/>
                <w:sz w:val="20"/>
                <w:szCs w:val="20"/>
                <w:lang w:val="en-GB"/>
              </w:rPr>
            </w:pPr>
            <w:r w:rsidRPr="009344F7">
              <w:rPr>
                <w:rFonts w:asciiTheme="minorHAnsi" w:hAnsiTheme="minorHAnsi" w:cstheme="minorHAnsi"/>
                <w:sz w:val="20"/>
                <w:szCs w:val="20"/>
                <w:u w:color="000000"/>
                <w:lang w:val="en-GB"/>
              </w:rPr>
              <w:t>Function</w:t>
            </w:r>
          </w:p>
        </w:tc>
        <w:tc>
          <w:tcPr>
            <w:tcW w:w="5812" w:type="dxa"/>
            <w:tcBorders>
              <w:top w:val="single" w:sz="4" w:space="0" w:color="000000"/>
              <w:left w:val="dotted" w:sz="2" w:space="0" w:color="000000"/>
              <w:bottom w:val="single" w:sz="4" w:space="0" w:color="000000"/>
              <w:right w:val="nil"/>
            </w:tcBorders>
            <w:shd w:val="clear" w:color="auto" w:fill="E7EAF4"/>
            <w:tcMar>
              <w:top w:w="80" w:type="dxa"/>
              <w:left w:w="80" w:type="dxa"/>
              <w:bottom w:w="80" w:type="dxa"/>
              <w:right w:w="80" w:type="dxa"/>
            </w:tcMar>
            <w:vAlign w:val="center"/>
          </w:tcPr>
          <w:p w14:paraId="06B06F98" w14:textId="77777777" w:rsidR="009344F7" w:rsidRPr="009344F7" w:rsidRDefault="009344F7" w:rsidP="00AA1CF7">
            <w:pPr>
              <w:pStyle w:val="Body"/>
              <w:rPr>
                <w:rFonts w:asciiTheme="minorHAnsi" w:eastAsia="Arial" w:hAnsiTheme="minorHAnsi" w:cstheme="minorHAnsi"/>
                <w:sz w:val="20"/>
                <w:szCs w:val="20"/>
                <w:u w:color="000000"/>
                <w:lang w:val="en-GB"/>
              </w:rPr>
            </w:pPr>
            <w:r w:rsidRPr="009344F7">
              <w:rPr>
                <w:rFonts w:asciiTheme="minorHAnsi" w:hAnsiTheme="minorHAnsi" w:cstheme="minorHAnsi"/>
                <w:b/>
                <w:bCs/>
                <w:sz w:val="20"/>
                <w:szCs w:val="20"/>
                <w:u w:color="000000"/>
                <w:lang w:val="en-GB"/>
              </w:rPr>
              <w:t>Conduct</w:t>
            </w:r>
            <w:r w:rsidRPr="009344F7">
              <w:rPr>
                <w:rFonts w:asciiTheme="minorHAnsi" w:hAnsiTheme="minorHAnsi" w:cstheme="minorHAnsi"/>
                <w:sz w:val="20"/>
                <w:szCs w:val="20"/>
                <w:u w:color="000000"/>
                <w:lang w:val="en-GB"/>
              </w:rPr>
              <w:t xml:space="preserve"> joint scientific studies</w:t>
            </w:r>
          </w:p>
          <w:p w14:paraId="39B5C800" w14:textId="77777777" w:rsidR="009344F7" w:rsidRPr="009344F7" w:rsidRDefault="009344F7" w:rsidP="00AA1CF7">
            <w:pPr>
              <w:pStyle w:val="Body"/>
              <w:rPr>
                <w:rFonts w:asciiTheme="minorHAnsi" w:eastAsia="Arial" w:hAnsiTheme="minorHAnsi" w:cstheme="minorHAnsi"/>
                <w:sz w:val="20"/>
                <w:szCs w:val="20"/>
                <w:u w:color="000000"/>
                <w:lang w:val="en-GB"/>
              </w:rPr>
            </w:pPr>
            <w:r w:rsidRPr="009344F7">
              <w:rPr>
                <w:rFonts w:asciiTheme="minorHAnsi" w:hAnsiTheme="minorHAnsi" w:cstheme="minorHAnsi"/>
                <w:b/>
                <w:bCs/>
                <w:sz w:val="20"/>
                <w:szCs w:val="20"/>
                <w:u w:color="000000"/>
                <w:lang w:val="en-GB"/>
              </w:rPr>
              <w:t>Update</w:t>
            </w:r>
            <w:r w:rsidRPr="009344F7">
              <w:rPr>
                <w:rFonts w:asciiTheme="minorHAnsi" w:hAnsiTheme="minorHAnsi" w:cstheme="minorHAnsi"/>
                <w:sz w:val="20"/>
                <w:szCs w:val="20"/>
                <w:u w:color="000000"/>
                <w:lang w:val="en-GB"/>
              </w:rPr>
              <w:t xml:space="preserve"> data / information bases</w:t>
            </w:r>
          </w:p>
          <w:p w14:paraId="0DC6812B" w14:textId="77777777" w:rsidR="009344F7" w:rsidRPr="009344F7" w:rsidRDefault="009344F7" w:rsidP="00AA1CF7">
            <w:pPr>
              <w:pStyle w:val="Body"/>
              <w:rPr>
                <w:rFonts w:asciiTheme="minorHAnsi" w:eastAsia="Arial" w:hAnsiTheme="minorHAnsi" w:cstheme="minorHAnsi"/>
                <w:sz w:val="20"/>
                <w:szCs w:val="20"/>
                <w:u w:color="000000"/>
                <w:lang w:val="en-GB"/>
              </w:rPr>
            </w:pPr>
            <w:r w:rsidRPr="009344F7">
              <w:rPr>
                <w:rFonts w:asciiTheme="minorHAnsi" w:hAnsiTheme="minorHAnsi" w:cstheme="minorHAnsi"/>
                <w:b/>
                <w:bCs/>
                <w:sz w:val="20"/>
                <w:szCs w:val="20"/>
                <w:u w:color="000000"/>
                <w:lang w:val="en-GB"/>
              </w:rPr>
              <w:t>Disseminate</w:t>
            </w:r>
            <w:r w:rsidRPr="009344F7">
              <w:rPr>
                <w:rFonts w:asciiTheme="minorHAnsi" w:hAnsiTheme="minorHAnsi" w:cstheme="minorHAnsi"/>
                <w:sz w:val="20"/>
                <w:szCs w:val="20"/>
                <w:u w:color="000000"/>
                <w:lang w:val="en-GB"/>
              </w:rPr>
              <w:t xml:space="preserve"> information</w:t>
            </w:r>
          </w:p>
          <w:p w14:paraId="135607F2" w14:textId="77777777" w:rsidR="009344F7" w:rsidRPr="009344F7" w:rsidRDefault="009344F7" w:rsidP="00AA1CF7">
            <w:pPr>
              <w:pStyle w:val="Body"/>
              <w:rPr>
                <w:rFonts w:asciiTheme="minorHAnsi" w:eastAsia="Arial" w:hAnsiTheme="minorHAnsi" w:cstheme="minorHAnsi"/>
                <w:sz w:val="20"/>
                <w:szCs w:val="20"/>
                <w:u w:color="000000"/>
                <w:lang w:val="en-GB"/>
              </w:rPr>
            </w:pPr>
            <w:r w:rsidRPr="009344F7">
              <w:rPr>
                <w:rFonts w:asciiTheme="minorHAnsi" w:hAnsiTheme="minorHAnsi" w:cstheme="minorHAnsi"/>
                <w:b/>
                <w:bCs/>
                <w:sz w:val="20"/>
                <w:szCs w:val="20"/>
                <w:u w:color="000000"/>
                <w:lang w:val="en-GB"/>
              </w:rPr>
              <w:t>Monitor</w:t>
            </w:r>
            <w:r w:rsidRPr="009344F7">
              <w:rPr>
                <w:rFonts w:asciiTheme="minorHAnsi" w:hAnsiTheme="minorHAnsi" w:cstheme="minorHAnsi"/>
                <w:sz w:val="20"/>
                <w:szCs w:val="20"/>
                <w:u w:color="000000"/>
                <w:lang w:val="en-GB"/>
              </w:rPr>
              <w:t xml:space="preserve"> indicators of management of the shared resource</w:t>
            </w:r>
          </w:p>
          <w:p w14:paraId="667B80AA" w14:textId="77777777" w:rsidR="009344F7" w:rsidRPr="009344F7" w:rsidRDefault="009344F7" w:rsidP="00AA1CF7">
            <w:pPr>
              <w:pStyle w:val="Body"/>
              <w:rPr>
                <w:rFonts w:asciiTheme="minorHAnsi" w:hAnsiTheme="minorHAnsi" w:cstheme="minorHAnsi"/>
                <w:sz w:val="20"/>
                <w:szCs w:val="20"/>
                <w:lang w:val="en-GB"/>
              </w:rPr>
            </w:pPr>
            <w:r w:rsidRPr="009344F7">
              <w:rPr>
                <w:rFonts w:asciiTheme="minorHAnsi" w:hAnsiTheme="minorHAnsi" w:cstheme="minorHAnsi"/>
                <w:b/>
                <w:bCs/>
                <w:sz w:val="20"/>
                <w:szCs w:val="20"/>
                <w:u w:color="000000"/>
                <w:lang w:val="en-GB"/>
              </w:rPr>
              <w:t>Promote</w:t>
            </w:r>
            <w:r w:rsidRPr="009344F7">
              <w:rPr>
                <w:rFonts w:asciiTheme="minorHAnsi" w:hAnsiTheme="minorHAnsi" w:cstheme="minorHAnsi"/>
                <w:sz w:val="20"/>
                <w:szCs w:val="20"/>
                <w:u w:color="000000"/>
                <w:lang w:val="en-GB"/>
              </w:rPr>
              <w:t xml:space="preserve"> participation in resource management</w:t>
            </w:r>
          </w:p>
        </w:tc>
      </w:tr>
      <w:tr w:rsidR="009344F7" w:rsidRPr="009344F7" w14:paraId="42ACA4DA" w14:textId="77777777" w:rsidTr="00AA1CF7">
        <w:trPr>
          <w:trHeight w:val="408"/>
        </w:trPr>
        <w:tc>
          <w:tcPr>
            <w:tcW w:w="3119" w:type="dxa"/>
            <w:gridSpan w:val="2"/>
            <w:tcBorders>
              <w:top w:val="single" w:sz="4" w:space="0" w:color="000000"/>
              <w:left w:val="nil"/>
              <w:bottom w:val="single" w:sz="8" w:space="0" w:color="000000"/>
              <w:right w:val="nil"/>
            </w:tcBorders>
            <w:shd w:val="clear" w:color="auto" w:fill="auto"/>
            <w:tcMar>
              <w:top w:w="80" w:type="dxa"/>
              <w:left w:w="80" w:type="dxa"/>
              <w:bottom w:w="80" w:type="dxa"/>
              <w:right w:w="80" w:type="dxa"/>
            </w:tcMar>
            <w:vAlign w:val="center"/>
          </w:tcPr>
          <w:p w14:paraId="505A3DE7" w14:textId="77777777" w:rsidR="009344F7" w:rsidRPr="009344F7" w:rsidRDefault="009344F7" w:rsidP="00AA1CF7">
            <w:pPr>
              <w:pStyle w:val="Body"/>
              <w:jc w:val="center"/>
              <w:rPr>
                <w:rFonts w:asciiTheme="minorHAnsi" w:hAnsiTheme="minorHAnsi" w:cstheme="minorHAnsi"/>
                <w:sz w:val="20"/>
                <w:szCs w:val="20"/>
                <w:lang w:val="en-GB"/>
              </w:rPr>
            </w:pPr>
            <w:r w:rsidRPr="009344F7">
              <w:rPr>
                <w:rFonts w:asciiTheme="minorHAnsi" w:hAnsiTheme="minorHAnsi" w:cstheme="minorHAnsi"/>
                <w:sz w:val="20"/>
                <w:szCs w:val="20"/>
                <w:u w:color="000000"/>
                <w:lang w:val="en-GB"/>
              </w:rPr>
              <w:t>Dispute settlement mechanisms</w:t>
            </w:r>
          </w:p>
        </w:tc>
        <w:tc>
          <w:tcPr>
            <w:tcW w:w="5812" w:type="dxa"/>
            <w:tcBorders>
              <w:top w:val="single" w:sz="4" w:space="0" w:color="000000"/>
              <w:left w:val="nil"/>
              <w:bottom w:val="single" w:sz="8" w:space="0" w:color="000000"/>
              <w:right w:val="nil"/>
            </w:tcBorders>
            <w:shd w:val="clear" w:color="auto" w:fill="auto"/>
            <w:tcMar>
              <w:top w:w="80" w:type="dxa"/>
              <w:left w:w="80" w:type="dxa"/>
              <w:bottom w:w="80" w:type="dxa"/>
              <w:right w:w="80" w:type="dxa"/>
            </w:tcMar>
            <w:vAlign w:val="center"/>
          </w:tcPr>
          <w:p w14:paraId="3105B2E4" w14:textId="77777777" w:rsidR="009344F7" w:rsidRPr="009344F7" w:rsidRDefault="009344F7" w:rsidP="00AA1CF7">
            <w:pPr>
              <w:pStyle w:val="Body"/>
              <w:rPr>
                <w:rFonts w:asciiTheme="minorHAnsi" w:hAnsiTheme="minorHAnsi" w:cstheme="minorHAnsi"/>
                <w:sz w:val="20"/>
                <w:szCs w:val="20"/>
                <w:lang w:val="en-GB"/>
              </w:rPr>
            </w:pPr>
            <w:r w:rsidRPr="009344F7">
              <w:rPr>
                <w:rFonts w:asciiTheme="minorHAnsi" w:hAnsiTheme="minorHAnsi" w:cstheme="minorHAnsi"/>
                <w:sz w:val="20"/>
                <w:szCs w:val="20"/>
                <w:u w:color="000000"/>
                <w:lang w:val="en-GB"/>
              </w:rPr>
              <w:t>None</w:t>
            </w:r>
          </w:p>
        </w:tc>
      </w:tr>
      <w:tr w:rsidR="009344F7" w:rsidRPr="009344F7" w14:paraId="56E63287" w14:textId="77777777" w:rsidTr="00AA1CF7">
        <w:trPr>
          <w:trHeight w:val="98"/>
        </w:trPr>
        <w:tc>
          <w:tcPr>
            <w:tcW w:w="3119" w:type="dxa"/>
            <w:gridSpan w:val="2"/>
            <w:tcBorders>
              <w:top w:val="single" w:sz="8" w:space="0" w:color="000000"/>
              <w:left w:val="nil"/>
              <w:bottom w:val="single" w:sz="8" w:space="0" w:color="000000"/>
              <w:right w:val="nil"/>
            </w:tcBorders>
            <w:shd w:val="clear" w:color="auto" w:fill="D9D9D9"/>
            <w:tcMar>
              <w:top w:w="80" w:type="dxa"/>
              <w:left w:w="80" w:type="dxa"/>
              <w:bottom w:w="80" w:type="dxa"/>
              <w:right w:w="80" w:type="dxa"/>
            </w:tcMar>
            <w:vAlign w:val="center"/>
          </w:tcPr>
          <w:p w14:paraId="743D18BB" w14:textId="77777777" w:rsidR="009344F7" w:rsidRPr="009344F7" w:rsidRDefault="009344F7" w:rsidP="00AA1CF7">
            <w:pPr>
              <w:pStyle w:val="Body"/>
              <w:jc w:val="center"/>
              <w:rPr>
                <w:rFonts w:asciiTheme="minorHAnsi" w:hAnsiTheme="minorHAnsi" w:cstheme="minorHAnsi"/>
                <w:sz w:val="20"/>
                <w:szCs w:val="20"/>
                <w:lang w:val="en-GB"/>
              </w:rPr>
            </w:pPr>
            <w:r w:rsidRPr="009344F7">
              <w:rPr>
                <w:rFonts w:asciiTheme="minorHAnsi" w:hAnsiTheme="minorHAnsi" w:cstheme="minorHAnsi"/>
                <w:sz w:val="20"/>
                <w:szCs w:val="20"/>
                <w:u w:color="000000"/>
                <w:lang w:val="en-GB"/>
              </w:rPr>
              <w:t> </w:t>
            </w:r>
          </w:p>
        </w:tc>
        <w:tc>
          <w:tcPr>
            <w:tcW w:w="5812" w:type="dxa"/>
            <w:tcBorders>
              <w:top w:val="single" w:sz="8" w:space="0" w:color="000000"/>
              <w:left w:val="nil"/>
              <w:bottom w:val="single" w:sz="8" w:space="0" w:color="000000"/>
              <w:right w:val="nil"/>
            </w:tcBorders>
            <w:shd w:val="clear" w:color="auto" w:fill="D9D9D9"/>
            <w:tcMar>
              <w:top w:w="80" w:type="dxa"/>
              <w:left w:w="80" w:type="dxa"/>
              <w:bottom w:w="80" w:type="dxa"/>
              <w:right w:w="80" w:type="dxa"/>
            </w:tcMar>
            <w:vAlign w:val="center"/>
          </w:tcPr>
          <w:p w14:paraId="66EAC075" w14:textId="77777777" w:rsidR="009344F7" w:rsidRPr="009344F7" w:rsidRDefault="009344F7" w:rsidP="00AA1CF7">
            <w:pPr>
              <w:pStyle w:val="Body"/>
              <w:jc w:val="center"/>
              <w:rPr>
                <w:rFonts w:asciiTheme="minorHAnsi" w:hAnsiTheme="minorHAnsi" w:cstheme="minorHAnsi"/>
                <w:sz w:val="20"/>
                <w:szCs w:val="20"/>
                <w:lang w:val="en-GB"/>
              </w:rPr>
            </w:pPr>
            <w:r w:rsidRPr="009344F7">
              <w:rPr>
                <w:rFonts w:asciiTheme="minorHAnsi" w:hAnsiTheme="minorHAnsi" w:cstheme="minorHAnsi"/>
                <w:sz w:val="20"/>
                <w:szCs w:val="20"/>
                <w:u w:color="000000"/>
                <w:lang w:val="en-GB"/>
              </w:rPr>
              <w:t> </w:t>
            </w:r>
          </w:p>
        </w:tc>
      </w:tr>
      <w:tr w:rsidR="009344F7" w:rsidRPr="005A313A" w14:paraId="0A6C531F" w14:textId="77777777" w:rsidTr="00AA1CF7">
        <w:trPr>
          <w:trHeight w:val="5094"/>
        </w:trPr>
        <w:tc>
          <w:tcPr>
            <w:tcW w:w="3119" w:type="dxa"/>
            <w:gridSpan w:val="2"/>
            <w:tcBorders>
              <w:top w:val="single" w:sz="8" w:space="0" w:color="000000"/>
              <w:left w:val="nil"/>
              <w:bottom w:val="single" w:sz="8" w:space="0" w:color="000000"/>
              <w:right w:val="nil"/>
            </w:tcBorders>
            <w:shd w:val="clear" w:color="auto" w:fill="auto"/>
            <w:tcMar>
              <w:top w:w="80" w:type="dxa"/>
              <w:left w:w="80" w:type="dxa"/>
              <w:bottom w:w="80" w:type="dxa"/>
              <w:right w:w="80" w:type="dxa"/>
            </w:tcMar>
            <w:vAlign w:val="center"/>
          </w:tcPr>
          <w:p w14:paraId="582D3FB4" w14:textId="77777777" w:rsidR="009344F7" w:rsidRPr="009344F7" w:rsidRDefault="009344F7" w:rsidP="00AA1CF7">
            <w:pPr>
              <w:pStyle w:val="Body"/>
              <w:jc w:val="center"/>
              <w:rPr>
                <w:rFonts w:asciiTheme="minorHAnsi" w:hAnsiTheme="minorHAnsi" w:cstheme="minorHAnsi"/>
                <w:sz w:val="20"/>
                <w:szCs w:val="20"/>
                <w:lang w:val="en-GB"/>
              </w:rPr>
            </w:pPr>
            <w:r w:rsidRPr="009344F7">
              <w:rPr>
                <w:rFonts w:asciiTheme="minorHAnsi" w:hAnsiTheme="minorHAnsi" w:cstheme="minorHAnsi"/>
                <w:sz w:val="20"/>
                <w:szCs w:val="20"/>
                <w:u w:color="000000"/>
                <w:lang w:val="en-GB"/>
              </w:rPr>
              <w:t>Origin of the transboundary cooperation</w:t>
            </w:r>
          </w:p>
        </w:tc>
        <w:tc>
          <w:tcPr>
            <w:tcW w:w="5812" w:type="dxa"/>
            <w:tcBorders>
              <w:top w:val="single" w:sz="8" w:space="0" w:color="000000"/>
              <w:left w:val="nil"/>
              <w:bottom w:val="single" w:sz="8" w:space="0" w:color="000000"/>
              <w:right w:val="nil"/>
            </w:tcBorders>
            <w:shd w:val="clear" w:color="auto" w:fill="auto"/>
            <w:tcMar>
              <w:top w:w="80" w:type="dxa"/>
              <w:left w:w="80" w:type="dxa"/>
              <w:bottom w:w="80" w:type="dxa"/>
              <w:right w:w="80" w:type="dxa"/>
            </w:tcMar>
            <w:vAlign w:val="center"/>
          </w:tcPr>
          <w:p w14:paraId="5AF1D459" w14:textId="77777777" w:rsidR="009344F7" w:rsidRPr="009344F7" w:rsidRDefault="009344F7" w:rsidP="00AA1CF7">
            <w:pPr>
              <w:pStyle w:val="Body"/>
              <w:rPr>
                <w:rFonts w:asciiTheme="minorHAnsi" w:hAnsiTheme="minorHAnsi" w:cstheme="minorHAnsi"/>
                <w:sz w:val="20"/>
                <w:szCs w:val="20"/>
                <w:lang w:val="en-GB"/>
              </w:rPr>
            </w:pPr>
            <w:r w:rsidRPr="009344F7">
              <w:rPr>
                <w:rFonts w:asciiTheme="minorHAnsi" w:hAnsiTheme="minorHAnsi" w:cstheme="minorHAnsi"/>
                <w:sz w:val="20"/>
                <w:szCs w:val="20"/>
                <w:u w:color="000000"/>
                <w:lang w:val="en-GB"/>
              </w:rPr>
              <w:t>1969-1972: ERESS project (study of the water resources in the North-Western Sahara region), funded by the United Nations Educational, Scientific and Cultural Organization (UNESCO)</w:t>
            </w:r>
            <w:r w:rsidRPr="009344F7">
              <w:rPr>
                <w:rFonts w:asciiTheme="minorHAnsi" w:eastAsia="Arial" w:hAnsiTheme="minorHAnsi" w:cstheme="minorHAnsi"/>
                <w:sz w:val="20"/>
                <w:szCs w:val="20"/>
                <w:u w:color="000000"/>
                <w:lang w:val="en-GB"/>
              </w:rPr>
              <w:br/>
            </w:r>
            <w:r w:rsidRPr="009344F7">
              <w:rPr>
                <w:rFonts w:asciiTheme="minorHAnsi" w:eastAsia="Arial" w:hAnsiTheme="minorHAnsi" w:cstheme="minorHAnsi"/>
                <w:sz w:val="20"/>
                <w:szCs w:val="20"/>
                <w:u w:color="000000"/>
                <w:lang w:val="en-GB"/>
              </w:rPr>
              <w:br/>
            </w:r>
            <w:r w:rsidRPr="009344F7">
              <w:rPr>
                <w:rFonts w:asciiTheme="minorHAnsi" w:hAnsiTheme="minorHAnsi" w:cstheme="minorHAnsi"/>
                <w:sz w:val="20"/>
                <w:szCs w:val="20"/>
                <w:u w:color="000000"/>
                <w:lang w:val="en-GB"/>
              </w:rPr>
              <w:t>1980-1983: Project RAB/80/011 (update of the study of the water resources in the North-Western Sahara region), funded by the United Nations Development Programme (UNDP)</w:t>
            </w:r>
            <w:r w:rsidRPr="009344F7">
              <w:rPr>
                <w:rFonts w:asciiTheme="minorHAnsi" w:eastAsia="Arial" w:hAnsiTheme="minorHAnsi" w:cstheme="minorHAnsi"/>
                <w:sz w:val="20"/>
                <w:szCs w:val="20"/>
                <w:u w:color="000000"/>
                <w:lang w:val="en-GB"/>
              </w:rPr>
              <w:br/>
            </w:r>
            <w:r w:rsidRPr="009344F7">
              <w:rPr>
                <w:rFonts w:asciiTheme="minorHAnsi" w:eastAsia="Arial" w:hAnsiTheme="minorHAnsi" w:cstheme="minorHAnsi"/>
                <w:sz w:val="20"/>
                <w:szCs w:val="20"/>
                <w:u w:color="000000"/>
                <w:lang w:val="en-GB"/>
              </w:rPr>
              <w:br/>
            </w:r>
            <w:r w:rsidRPr="009344F7">
              <w:rPr>
                <w:rFonts w:asciiTheme="minorHAnsi" w:hAnsiTheme="minorHAnsi" w:cstheme="minorHAnsi"/>
                <w:sz w:val="20"/>
                <w:szCs w:val="20"/>
                <w:u w:color="000000"/>
                <w:lang w:val="en-GB"/>
              </w:rPr>
              <w:t>1999-2002: SASS I (first phase of the SASS project, SASS being the French acronym for NWSAS), funded by the Swiss department for Development and Cooperation (SDC), the International Fund for Agricultural Development (IFAD), the Food and Agriculture Organization (FAO), the United Nations Educational, Scientific and Cultural Organization (UNESCO) and the German Corporation for International Cooperation (GIZ).</w:t>
            </w:r>
            <w:r w:rsidRPr="009344F7">
              <w:rPr>
                <w:rFonts w:asciiTheme="minorHAnsi" w:eastAsia="Arial" w:hAnsiTheme="minorHAnsi" w:cstheme="minorHAnsi"/>
                <w:sz w:val="20"/>
                <w:szCs w:val="20"/>
                <w:u w:color="000000"/>
                <w:lang w:val="en-GB"/>
              </w:rPr>
              <w:br/>
            </w:r>
            <w:r w:rsidRPr="009344F7">
              <w:rPr>
                <w:rFonts w:asciiTheme="minorHAnsi" w:eastAsia="Arial" w:hAnsiTheme="minorHAnsi" w:cstheme="minorHAnsi"/>
                <w:sz w:val="20"/>
                <w:szCs w:val="20"/>
                <w:u w:color="000000"/>
                <w:lang w:val="en-GB"/>
              </w:rPr>
              <w:br/>
            </w:r>
            <w:r w:rsidRPr="009344F7">
              <w:rPr>
                <w:rFonts w:asciiTheme="minorHAnsi" w:hAnsiTheme="minorHAnsi" w:cstheme="minorHAnsi"/>
                <w:sz w:val="20"/>
                <w:szCs w:val="20"/>
                <w:u w:color="000000"/>
                <w:lang w:val="en-GB"/>
              </w:rPr>
              <w:t xml:space="preserve">2003-2006: SASS II (second phase of the SASS project or North-Western Sahara Aquifer System - “NWSAS” project), funded by the Global Environmental Facility (GEF) / the United Nations Environment Programme (UNEP), the French Facility for Global Environment (FFEM), SDC, UNESCO and GIZ. </w:t>
            </w:r>
            <w:r w:rsidRPr="009344F7">
              <w:rPr>
                <w:rFonts w:asciiTheme="minorHAnsi" w:eastAsia="Arial" w:hAnsiTheme="minorHAnsi" w:cstheme="minorHAnsi"/>
                <w:sz w:val="20"/>
                <w:szCs w:val="20"/>
                <w:u w:color="000000"/>
                <w:lang w:val="en-GB"/>
              </w:rPr>
              <w:br/>
            </w:r>
            <w:r w:rsidRPr="009344F7">
              <w:rPr>
                <w:rFonts w:asciiTheme="minorHAnsi" w:eastAsia="Arial" w:hAnsiTheme="minorHAnsi" w:cstheme="minorHAnsi"/>
                <w:sz w:val="20"/>
                <w:szCs w:val="20"/>
                <w:u w:color="000000"/>
                <w:lang w:val="en-GB"/>
              </w:rPr>
              <w:br/>
            </w:r>
            <w:r w:rsidRPr="009344F7">
              <w:rPr>
                <w:rFonts w:asciiTheme="minorHAnsi" w:hAnsiTheme="minorHAnsi" w:cstheme="minorHAnsi"/>
                <w:sz w:val="20"/>
                <w:szCs w:val="20"/>
                <w:u w:color="000000"/>
                <w:lang w:val="en-GB"/>
              </w:rPr>
              <w:t>2007-2013: SASS III (third phase of the SASS project or operational recommendations for a sustainable management of the water resources of the NWSAS), funded by FFEM</w:t>
            </w:r>
          </w:p>
        </w:tc>
      </w:tr>
    </w:tbl>
    <w:p w14:paraId="5B279CF1" w14:textId="6E5818F7" w:rsidR="009344F7" w:rsidRDefault="009344F7" w:rsidP="001A7BEC">
      <w:pPr>
        <w:rPr>
          <w:lang w:val="en-GB"/>
        </w:rPr>
      </w:pPr>
    </w:p>
    <w:p w14:paraId="44C2A3E1" w14:textId="540C8EA9" w:rsidR="009344F7" w:rsidRDefault="00167B3F" w:rsidP="001A7BEC">
      <w:pPr>
        <w:rPr>
          <w:lang w:val="en-GB"/>
        </w:rPr>
      </w:pPr>
      <w:r>
        <w:rPr>
          <w:lang w:val="en-GB"/>
        </w:rPr>
        <w:br w:type="column"/>
      </w:r>
    </w:p>
    <w:tbl>
      <w:tblPr>
        <w:tblW w:w="8931"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1240"/>
        <w:gridCol w:w="1879"/>
        <w:gridCol w:w="5812"/>
      </w:tblGrid>
      <w:tr w:rsidR="009344F7" w:rsidRPr="007B0BF3" w14:paraId="5DD93709" w14:textId="77777777" w:rsidTr="00AA1CF7">
        <w:trPr>
          <w:trHeight w:val="467"/>
        </w:trPr>
        <w:tc>
          <w:tcPr>
            <w:tcW w:w="8931" w:type="dxa"/>
            <w:gridSpan w:val="3"/>
            <w:tcBorders>
              <w:top w:val="nil"/>
              <w:left w:val="nil"/>
              <w:bottom w:val="single" w:sz="8" w:space="0" w:color="000000"/>
              <w:right w:val="nil"/>
            </w:tcBorders>
            <w:shd w:val="clear" w:color="auto" w:fill="auto"/>
            <w:tcMar>
              <w:top w:w="80" w:type="dxa"/>
              <w:left w:w="80" w:type="dxa"/>
              <w:bottom w:w="80" w:type="dxa"/>
              <w:right w:w="80" w:type="dxa"/>
            </w:tcMar>
            <w:vAlign w:val="center"/>
          </w:tcPr>
          <w:p w14:paraId="1BB08489" w14:textId="122266B1" w:rsidR="009344F7" w:rsidRPr="009344F7" w:rsidRDefault="009344F7" w:rsidP="00EB6FBF">
            <w:pPr>
              <w:pStyle w:val="Heading4"/>
              <w:rPr>
                <w:lang w:val="en-GB"/>
              </w:rPr>
            </w:pPr>
            <w:bookmarkStart w:id="8" w:name="_Toc54126942"/>
            <w:r w:rsidRPr="009344F7">
              <w:rPr>
                <w:u w:color="000000"/>
                <w:lang w:val="en-GB"/>
              </w:rPr>
              <w:t>- Al-Disi Aquifer</w:t>
            </w:r>
            <w:bookmarkEnd w:id="8"/>
          </w:p>
        </w:tc>
      </w:tr>
      <w:tr w:rsidR="009344F7" w:rsidRPr="007B0BF3" w14:paraId="1441F4FF" w14:textId="77777777" w:rsidTr="00AA1CF7">
        <w:trPr>
          <w:trHeight w:val="209"/>
        </w:trPr>
        <w:tc>
          <w:tcPr>
            <w:tcW w:w="3119" w:type="dxa"/>
            <w:gridSpan w:val="2"/>
            <w:tcBorders>
              <w:top w:val="single" w:sz="8" w:space="0" w:color="000000"/>
              <w:left w:val="nil"/>
              <w:bottom w:val="single" w:sz="4" w:space="0" w:color="000000"/>
              <w:right w:val="nil"/>
            </w:tcBorders>
            <w:shd w:val="clear" w:color="auto" w:fill="E7EAF4"/>
            <w:tcMar>
              <w:top w:w="80" w:type="dxa"/>
              <w:left w:w="80" w:type="dxa"/>
              <w:bottom w:w="80" w:type="dxa"/>
              <w:right w:w="80" w:type="dxa"/>
            </w:tcMar>
            <w:vAlign w:val="center"/>
          </w:tcPr>
          <w:p w14:paraId="7121481B" w14:textId="77777777" w:rsidR="009344F7" w:rsidRPr="009344F7" w:rsidRDefault="009344F7" w:rsidP="00AA1CF7">
            <w:pPr>
              <w:pStyle w:val="Body"/>
              <w:jc w:val="right"/>
              <w:rPr>
                <w:rFonts w:asciiTheme="minorHAnsi" w:hAnsiTheme="minorHAnsi" w:cstheme="minorHAnsi"/>
                <w:sz w:val="20"/>
                <w:szCs w:val="20"/>
                <w:lang w:val="en-GB"/>
              </w:rPr>
            </w:pPr>
            <w:r w:rsidRPr="009344F7">
              <w:rPr>
                <w:rFonts w:asciiTheme="minorHAnsi" w:hAnsiTheme="minorHAnsi" w:cstheme="minorHAnsi"/>
                <w:sz w:val="20"/>
                <w:szCs w:val="20"/>
                <w:u w:color="000000"/>
                <w:lang w:val="en-GB"/>
              </w:rPr>
              <w:t>Geographical scope (countries)</w:t>
            </w:r>
          </w:p>
        </w:tc>
        <w:tc>
          <w:tcPr>
            <w:tcW w:w="5812" w:type="dxa"/>
            <w:tcBorders>
              <w:top w:val="single" w:sz="8" w:space="0" w:color="000000"/>
              <w:left w:val="nil"/>
              <w:bottom w:val="single" w:sz="4" w:space="0" w:color="000000"/>
              <w:right w:val="nil"/>
            </w:tcBorders>
            <w:shd w:val="clear" w:color="auto" w:fill="E7EAF4"/>
            <w:tcMar>
              <w:top w:w="80" w:type="dxa"/>
              <w:left w:w="80" w:type="dxa"/>
              <w:bottom w:w="80" w:type="dxa"/>
              <w:right w:w="80" w:type="dxa"/>
            </w:tcMar>
            <w:vAlign w:val="center"/>
          </w:tcPr>
          <w:p w14:paraId="24D82CF8" w14:textId="77777777" w:rsidR="009344F7" w:rsidRPr="009344F7" w:rsidRDefault="009344F7" w:rsidP="00AA1CF7">
            <w:pPr>
              <w:pStyle w:val="Body"/>
              <w:rPr>
                <w:rFonts w:asciiTheme="minorHAnsi" w:hAnsiTheme="minorHAnsi" w:cstheme="minorHAnsi"/>
                <w:sz w:val="20"/>
                <w:szCs w:val="20"/>
                <w:lang w:val="en-GB"/>
              </w:rPr>
            </w:pPr>
            <w:r w:rsidRPr="009344F7">
              <w:rPr>
                <w:rFonts w:asciiTheme="minorHAnsi" w:hAnsiTheme="minorHAnsi" w:cstheme="minorHAnsi"/>
                <w:sz w:val="20"/>
                <w:szCs w:val="20"/>
                <w:u w:color="000000"/>
                <w:lang w:val="en-GB"/>
              </w:rPr>
              <w:t xml:space="preserve">  Jordan, Saudi Arabia</w:t>
            </w:r>
          </w:p>
        </w:tc>
      </w:tr>
      <w:tr w:rsidR="009344F7" w:rsidRPr="007B0BF3" w14:paraId="0FE135AB" w14:textId="77777777" w:rsidTr="00AA1CF7">
        <w:trPr>
          <w:trHeight w:val="209"/>
        </w:trPr>
        <w:tc>
          <w:tcPr>
            <w:tcW w:w="3119" w:type="dxa"/>
            <w:gridSpan w:val="2"/>
            <w:tcBorders>
              <w:top w:val="single" w:sz="4" w:space="0" w:color="000000"/>
              <w:left w:val="nil"/>
              <w:bottom w:val="single" w:sz="8" w:space="0" w:color="000000"/>
              <w:right w:val="nil"/>
            </w:tcBorders>
            <w:shd w:val="clear" w:color="auto" w:fill="auto"/>
            <w:tcMar>
              <w:top w:w="80" w:type="dxa"/>
              <w:left w:w="80" w:type="dxa"/>
              <w:bottom w:w="80" w:type="dxa"/>
              <w:right w:w="80" w:type="dxa"/>
            </w:tcMar>
            <w:vAlign w:val="center"/>
          </w:tcPr>
          <w:p w14:paraId="41609861" w14:textId="77777777" w:rsidR="009344F7" w:rsidRPr="009344F7" w:rsidRDefault="009344F7" w:rsidP="00AA1CF7">
            <w:pPr>
              <w:pStyle w:val="Body"/>
              <w:jc w:val="right"/>
              <w:rPr>
                <w:rFonts w:asciiTheme="minorHAnsi" w:hAnsiTheme="minorHAnsi" w:cstheme="minorHAnsi"/>
                <w:sz w:val="20"/>
                <w:szCs w:val="20"/>
                <w:lang w:val="en-GB"/>
              </w:rPr>
            </w:pPr>
            <w:r w:rsidRPr="009344F7">
              <w:rPr>
                <w:rFonts w:asciiTheme="minorHAnsi" w:hAnsiTheme="minorHAnsi" w:cstheme="minorHAnsi"/>
                <w:sz w:val="20"/>
                <w:szCs w:val="20"/>
                <w:u w:color="000000"/>
                <w:lang w:val="en-GB"/>
              </w:rPr>
              <w:t>Climate (Köppen classification)</w:t>
            </w:r>
          </w:p>
        </w:tc>
        <w:tc>
          <w:tcPr>
            <w:tcW w:w="5812"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14:paraId="31C28E7E" w14:textId="77777777" w:rsidR="009344F7" w:rsidRPr="009344F7" w:rsidRDefault="009344F7" w:rsidP="00AA1CF7">
            <w:pPr>
              <w:pStyle w:val="Body"/>
              <w:rPr>
                <w:rFonts w:asciiTheme="minorHAnsi" w:hAnsiTheme="minorHAnsi" w:cstheme="minorHAnsi"/>
                <w:sz w:val="20"/>
                <w:szCs w:val="20"/>
                <w:lang w:val="en-GB"/>
              </w:rPr>
            </w:pPr>
            <w:r w:rsidRPr="009344F7">
              <w:rPr>
                <w:rFonts w:asciiTheme="minorHAnsi" w:hAnsiTheme="minorHAnsi" w:cstheme="minorHAnsi"/>
                <w:sz w:val="20"/>
                <w:szCs w:val="20"/>
                <w:u w:color="000000"/>
                <w:lang w:val="en-GB"/>
              </w:rPr>
              <w:t xml:space="preserve">  Warm desert climate</w:t>
            </w:r>
          </w:p>
        </w:tc>
      </w:tr>
      <w:tr w:rsidR="009344F7" w:rsidRPr="007B0BF3" w14:paraId="7F8CA008" w14:textId="77777777" w:rsidTr="00AA1CF7">
        <w:trPr>
          <w:trHeight w:val="98"/>
        </w:trPr>
        <w:tc>
          <w:tcPr>
            <w:tcW w:w="3119" w:type="dxa"/>
            <w:gridSpan w:val="2"/>
            <w:tcBorders>
              <w:top w:val="single" w:sz="8" w:space="0" w:color="000000"/>
              <w:left w:val="nil"/>
              <w:bottom w:val="single" w:sz="8" w:space="0" w:color="000000"/>
              <w:right w:val="nil"/>
            </w:tcBorders>
            <w:shd w:val="clear" w:color="auto" w:fill="D9D9D9"/>
            <w:tcMar>
              <w:top w:w="80" w:type="dxa"/>
              <w:left w:w="80" w:type="dxa"/>
              <w:bottom w:w="80" w:type="dxa"/>
              <w:right w:w="80" w:type="dxa"/>
            </w:tcMar>
            <w:vAlign w:val="center"/>
          </w:tcPr>
          <w:p w14:paraId="4DD495F2" w14:textId="77777777" w:rsidR="009344F7" w:rsidRPr="009344F7" w:rsidRDefault="009344F7" w:rsidP="00AA1CF7">
            <w:pPr>
              <w:pStyle w:val="Body"/>
              <w:jc w:val="center"/>
              <w:rPr>
                <w:rFonts w:asciiTheme="minorHAnsi" w:hAnsiTheme="minorHAnsi" w:cstheme="minorHAnsi"/>
                <w:sz w:val="20"/>
                <w:szCs w:val="20"/>
                <w:lang w:val="en-GB"/>
              </w:rPr>
            </w:pPr>
            <w:r w:rsidRPr="009344F7">
              <w:rPr>
                <w:rFonts w:asciiTheme="minorHAnsi" w:hAnsiTheme="minorHAnsi" w:cstheme="minorHAnsi"/>
                <w:sz w:val="20"/>
                <w:szCs w:val="20"/>
                <w:u w:color="000000"/>
                <w:lang w:val="en-GB"/>
              </w:rPr>
              <w:t> </w:t>
            </w:r>
          </w:p>
        </w:tc>
        <w:tc>
          <w:tcPr>
            <w:tcW w:w="5812" w:type="dxa"/>
            <w:tcBorders>
              <w:top w:val="single" w:sz="4" w:space="0" w:color="000000"/>
              <w:left w:val="nil"/>
              <w:bottom w:val="single" w:sz="4" w:space="0" w:color="000000"/>
              <w:right w:val="nil"/>
            </w:tcBorders>
            <w:shd w:val="clear" w:color="auto" w:fill="D9D9D9"/>
            <w:tcMar>
              <w:top w:w="80" w:type="dxa"/>
              <w:left w:w="80" w:type="dxa"/>
              <w:bottom w:w="80" w:type="dxa"/>
              <w:right w:w="80" w:type="dxa"/>
            </w:tcMar>
            <w:vAlign w:val="center"/>
          </w:tcPr>
          <w:p w14:paraId="6F8940EC" w14:textId="77777777" w:rsidR="009344F7" w:rsidRPr="009344F7" w:rsidRDefault="009344F7" w:rsidP="00AA1CF7">
            <w:pPr>
              <w:pStyle w:val="Body"/>
              <w:jc w:val="center"/>
              <w:rPr>
                <w:rFonts w:asciiTheme="minorHAnsi" w:hAnsiTheme="minorHAnsi" w:cstheme="minorHAnsi"/>
                <w:sz w:val="20"/>
                <w:szCs w:val="20"/>
                <w:lang w:val="en-GB"/>
              </w:rPr>
            </w:pPr>
            <w:r w:rsidRPr="009344F7">
              <w:rPr>
                <w:rFonts w:asciiTheme="minorHAnsi" w:hAnsiTheme="minorHAnsi" w:cstheme="minorHAnsi"/>
                <w:sz w:val="20"/>
                <w:szCs w:val="20"/>
                <w:u w:color="000000"/>
                <w:lang w:val="en-GB"/>
              </w:rPr>
              <w:t> </w:t>
            </w:r>
          </w:p>
        </w:tc>
      </w:tr>
      <w:tr w:rsidR="009344F7" w:rsidRPr="005A313A" w14:paraId="36D71810" w14:textId="77777777" w:rsidTr="00AA1CF7">
        <w:trPr>
          <w:trHeight w:val="673"/>
        </w:trPr>
        <w:tc>
          <w:tcPr>
            <w:tcW w:w="1240" w:type="dxa"/>
            <w:vMerge w:val="restart"/>
            <w:tcBorders>
              <w:top w:val="single" w:sz="8" w:space="0" w:color="000000"/>
              <w:left w:val="nil"/>
              <w:bottom w:val="single" w:sz="8" w:space="0" w:color="000000"/>
              <w:right w:val="dotted" w:sz="4" w:space="0" w:color="000000"/>
            </w:tcBorders>
            <w:shd w:val="clear" w:color="auto" w:fill="auto"/>
            <w:tcMar>
              <w:top w:w="80" w:type="dxa"/>
              <w:left w:w="80" w:type="dxa"/>
              <w:bottom w:w="80" w:type="dxa"/>
              <w:right w:w="80" w:type="dxa"/>
            </w:tcMar>
            <w:vAlign w:val="center"/>
          </w:tcPr>
          <w:p w14:paraId="50E44E50" w14:textId="77777777" w:rsidR="009344F7" w:rsidRPr="009344F7" w:rsidRDefault="009344F7" w:rsidP="00AA1CF7">
            <w:pPr>
              <w:pStyle w:val="Body"/>
              <w:jc w:val="center"/>
              <w:rPr>
                <w:rFonts w:asciiTheme="minorHAnsi" w:hAnsiTheme="minorHAnsi" w:cstheme="minorHAnsi"/>
                <w:sz w:val="20"/>
                <w:szCs w:val="20"/>
                <w:lang w:val="en-GB"/>
              </w:rPr>
            </w:pPr>
            <w:r w:rsidRPr="009344F7">
              <w:rPr>
                <w:rFonts w:asciiTheme="minorHAnsi" w:hAnsiTheme="minorHAnsi" w:cstheme="minorHAnsi"/>
                <w:sz w:val="20"/>
                <w:szCs w:val="20"/>
                <w:u w:color="000000"/>
                <w:lang w:val="en-GB"/>
              </w:rPr>
              <w:t>Legal framework</w:t>
            </w:r>
          </w:p>
        </w:tc>
        <w:tc>
          <w:tcPr>
            <w:tcW w:w="1879" w:type="dxa"/>
            <w:tcBorders>
              <w:top w:val="single" w:sz="4" w:space="0" w:color="000000"/>
              <w:left w:val="dotted" w:sz="4" w:space="0" w:color="000000"/>
              <w:bottom w:val="single" w:sz="4" w:space="0" w:color="000000"/>
              <w:right w:val="dotted" w:sz="4" w:space="0" w:color="000000"/>
            </w:tcBorders>
            <w:shd w:val="clear" w:color="auto" w:fill="auto"/>
            <w:tcMar>
              <w:top w:w="80" w:type="dxa"/>
              <w:left w:w="80" w:type="dxa"/>
              <w:bottom w:w="80" w:type="dxa"/>
              <w:right w:w="80" w:type="dxa"/>
            </w:tcMar>
            <w:vAlign w:val="center"/>
          </w:tcPr>
          <w:p w14:paraId="619D3332" w14:textId="77777777" w:rsidR="009344F7" w:rsidRPr="009344F7" w:rsidRDefault="009344F7" w:rsidP="00AA1CF7">
            <w:pPr>
              <w:pStyle w:val="Body"/>
              <w:rPr>
                <w:rFonts w:asciiTheme="minorHAnsi" w:hAnsiTheme="minorHAnsi" w:cstheme="minorHAnsi"/>
                <w:sz w:val="20"/>
                <w:szCs w:val="20"/>
                <w:lang w:val="en-GB"/>
              </w:rPr>
            </w:pPr>
            <w:r w:rsidRPr="009344F7">
              <w:rPr>
                <w:rFonts w:asciiTheme="minorHAnsi" w:hAnsiTheme="minorHAnsi" w:cstheme="minorHAnsi"/>
                <w:sz w:val="20"/>
                <w:szCs w:val="20"/>
                <w:u w:color="000000"/>
                <w:lang w:val="en-GB"/>
              </w:rPr>
              <w:t>Arrangement, Agreement or other legal basis</w:t>
            </w:r>
          </w:p>
        </w:tc>
        <w:tc>
          <w:tcPr>
            <w:tcW w:w="5812" w:type="dxa"/>
            <w:tcBorders>
              <w:top w:val="single" w:sz="4" w:space="0" w:color="000000"/>
              <w:left w:val="dotted" w:sz="4" w:space="0" w:color="000000"/>
              <w:bottom w:val="single" w:sz="4" w:space="0" w:color="000000"/>
              <w:right w:val="nil"/>
            </w:tcBorders>
            <w:shd w:val="clear" w:color="auto" w:fill="auto"/>
            <w:tcMar>
              <w:top w:w="80" w:type="dxa"/>
              <w:left w:w="80" w:type="dxa"/>
              <w:bottom w:w="80" w:type="dxa"/>
              <w:right w:w="80" w:type="dxa"/>
            </w:tcMar>
            <w:vAlign w:val="center"/>
          </w:tcPr>
          <w:p w14:paraId="66C1E0B9" w14:textId="77777777" w:rsidR="009344F7" w:rsidRPr="009344F7" w:rsidRDefault="009344F7" w:rsidP="00AA1CF7">
            <w:pPr>
              <w:pStyle w:val="Body"/>
              <w:rPr>
                <w:rFonts w:asciiTheme="minorHAnsi" w:hAnsiTheme="minorHAnsi" w:cstheme="minorHAnsi"/>
                <w:sz w:val="20"/>
                <w:szCs w:val="20"/>
                <w:lang w:val="en-GB"/>
              </w:rPr>
            </w:pPr>
            <w:r w:rsidRPr="009344F7">
              <w:rPr>
                <w:rFonts w:asciiTheme="minorHAnsi" w:hAnsiTheme="minorHAnsi" w:cstheme="minorHAnsi"/>
                <w:sz w:val="20"/>
                <w:szCs w:val="20"/>
                <w:u w:color="000000"/>
                <w:lang w:val="en-GB"/>
              </w:rPr>
              <w:t>Agreement for the management and utilization of the groundwater in the Disi - Saq Aquifer</w:t>
            </w:r>
          </w:p>
        </w:tc>
      </w:tr>
      <w:tr w:rsidR="009344F7" w:rsidRPr="009344F7" w14:paraId="337D07BA" w14:textId="77777777" w:rsidTr="00AA1CF7">
        <w:trPr>
          <w:trHeight w:val="204"/>
        </w:trPr>
        <w:tc>
          <w:tcPr>
            <w:tcW w:w="1240" w:type="dxa"/>
            <w:vMerge/>
            <w:tcBorders>
              <w:top w:val="single" w:sz="8" w:space="0" w:color="000000"/>
              <w:left w:val="nil"/>
              <w:bottom w:val="single" w:sz="8" w:space="0" w:color="000000"/>
              <w:right w:val="dotted" w:sz="4" w:space="0" w:color="000000"/>
            </w:tcBorders>
            <w:shd w:val="clear" w:color="auto" w:fill="auto"/>
          </w:tcPr>
          <w:p w14:paraId="74C2E524" w14:textId="77777777" w:rsidR="009344F7" w:rsidRPr="009344F7" w:rsidRDefault="009344F7" w:rsidP="00AA1CF7">
            <w:pPr>
              <w:rPr>
                <w:rFonts w:cstheme="minorHAnsi"/>
                <w:sz w:val="20"/>
                <w:szCs w:val="20"/>
                <w:lang w:val="en-GB"/>
              </w:rPr>
            </w:pPr>
          </w:p>
        </w:tc>
        <w:tc>
          <w:tcPr>
            <w:tcW w:w="1879" w:type="dxa"/>
            <w:tcBorders>
              <w:top w:val="single" w:sz="4" w:space="0" w:color="000000"/>
              <w:left w:val="dotted" w:sz="4" w:space="0" w:color="000000"/>
              <w:bottom w:val="single" w:sz="4" w:space="0" w:color="000000"/>
              <w:right w:val="dotted" w:sz="4" w:space="0" w:color="000000"/>
            </w:tcBorders>
            <w:shd w:val="clear" w:color="auto" w:fill="E7EAF4"/>
            <w:tcMar>
              <w:top w:w="80" w:type="dxa"/>
              <w:left w:w="80" w:type="dxa"/>
              <w:bottom w:w="80" w:type="dxa"/>
              <w:right w:w="80" w:type="dxa"/>
            </w:tcMar>
            <w:vAlign w:val="center"/>
          </w:tcPr>
          <w:p w14:paraId="73DD9348" w14:textId="77777777" w:rsidR="009344F7" w:rsidRPr="009344F7" w:rsidRDefault="009344F7" w:rsidP="00AA1CF7">
            <w:pPr>
              <w:pStyle w:val="Body"/>
              <w:rPr>
                <w:rFonts w:asciiTheme="minorHAnsi" w:hAnsiTheme="minorHAnsi" w:cstheme="minorHAnsi"/>
                <w:sz w:val="20"/>
                <w:szCs w:val="20"/>
                <w:lang w:val="en-GB"/>
              </w:rPr>
            </w:pPr>
            <w:r w:rsidRPr="009344F7">
              <w:rPr>
                <w:rFonts w:asciiTheme="minorHAnsi" w:hAnsiTheme="minorHAnsi" w:cstheme="minorHAnsi"/>
                <w:sz w:val="20"/>
                <w:szCs w:val="20"/>
                <w:u w:color="000000"/>
                <w:lang w:val="en-GB"/>
              </w:rPr>
              <w:t>Signature</w:t>
            </w:r>
          </w:p>
        </w:tc>
        <w:tc>
          <w:tcPr>
            <w:tcW w:w="5812" w:type="dxa"/>
            <w:tcBorders>
              <w:top w:val="single" w:sz="4" w:space="0" w:color="000000"/>
              <w:left w:val="dotted" w:sz="4" w:space="0" w:color="000000"/>
              <w:bottom w:val="single" w:sz="4" w:space="0" w:color="000000"/>
              <w:right w:val="nil"/>
            </w:tcBorders>
            <w:shd w:val="clear" w:color="auto" w:fill="E7EAF4"/>
            <w:tcMar>
              <w:top w:w="80" w:type="dxa"/>
              <w:left w:w="80" w:type="dxa"/>
              <w:bottom w:w="80" w:type="dxa"/>
              <w:right w:w="80" w:type="dxa"/>
            </w:tcMar>
            <w:vAlign w:val="center"/>
          </w:tcPr>
          <w:p w14:paraId="16681F14" w14:textId="77777777" w:rsidR="009344F7" w:rsidRPr="009344F7" w:rsidRDefault="009344F7" w:rsidP="00AA1CF7">
            <w:pPr>
              <w:pStyle w:val="Body"/>
              <w:rPr>
                <w:rFonts w:asciiTheme="minorHAnsi" w:hAnsiTheme="minorHAnsi" w:cstheme="minorHAnsi"/>
                <w:sz w:val="20"/>
                <w:szCs w:val="20"/>
                <w:lang w:val="en-GB"/>
              </w:rPr>
            </w:pPr>
            <w:r w:rsidRPr="009344F7">
              <w:rPr>
                <w:rFonts w:asciiTheme="minorHAnsi" w:hAnsiTheme="minorHAnsi" w:cstheme="minorHAnsi"/>
                <w:sz w:val="20"/>
                <w:szCs w:val="20"/>
                <w:u w:color="000000"/>
                <w:lang w:val="en-GB"/>
              </w:rPr>
              <w:t>2015</w:t>
            </w:r>
          </w:p>
        </w:tc>
      </w:tr>
      <w:tr w:rsidR="009344F7" w:rsidRPr="009344F7" w14:paraId="0DC24961" w14:textId="77777777" w:rsidTr="00AA1CF7">
        <w:trPr>
          <w:trHeight w:val="204"/>
        </w:trPr>
        <w:tc>
          <w:tcPr>
            <w:tcW w:w="1240" w:type="dxa"/>
            <w:vMerge/>
            <w:tcBorders>
              <w:top w:val="single" w:sz="8" w:space="0" w:color="000000"/>
              <w:left w:val="nil"/>
              <w:bottom w:val="single" w:sz="8" w:space="0" w:color="000000"/>
              <w:right w:val="dotted" w:sz="4" w:space="0" w:color="000000"/>
            </w:tcBorders>
            <w:shd w:val="clear" w:color="auto" w:fill="auto"/>
          </w:tcPr>
          <w:p w14:paraId="5E9E2CA8" w14:textId="77777777" w:rsidR="009344F7" w:rsidRPr="009344F7" w:rsidRDefault="009344F7" w:rsidP="00AA1CF7">
            <w:pPr>
              <w:rPr>
                <w:rFonts w:cstheme="minorHAnsi"/>
                <w:sz w:val="20"/>
                <w:szCs w:val="20"/>
                <w:lang w:val="en-GB"/>
              </w:rPr>
            </w:pPr>
          </w:p>
        </w:tc>
        <w:tc>
          <w:tcPr>
            <w:tcW w:w="1879" w:type="dxa"/>
            <w:tcBorders>
              <w:top w:val="single" w:sz="4" w:space="0" w:color="000000"/>
              <w:left w:val="dotted" w:sz="4" w:space="0" w:color="000000"/>
              <w:bottom w:val="single" w:sz="4" w:space="0" w:color="000000"/>
              <w:right w:val="dotted" w:sz="4" w:space="0" w:color="000000"/>
            </w:tcBorders>
            <w:shd w:val="clear" w:color="auto" w:fill="auto"/>
            <w:tcMar>
              <w:top w:w="80" w:type="dxa"/>
              <w:left w:w="80" w:type="dxa"/>
              <w:bottom w:w="80" w:type="dxa"/>
              <w:right w:w="80" w:type="dxa"/>
            </w:tcMar>
            <w:vAlign w:val="center"/>
          </w:tcPr>
          <w:p w14:paraId="75240ACF" w14:textId="77777777" w:rsidR="009344F7" w:rsidRPr="009344F7" w:rsidRDefault="009344F7" w:rsidP="00AA1CF7">
            <w:pPr>
              <w:pStyle w:val="Body"/>
              <w:rPr>
                <w:rFonts w:asciiTheme="minorHAnsi" w:hAnsiTheme="minorHAnsi" w:cstheme="minorHAnsi"/>
                <w:sz w:val="20"/>
                <w:szCs w:val="20"/>
                <w:lang w:val="en-GB"/>
              </w:rPr>
            </w:pPr>
            <w:r w:rsidRPr="009344F7">
              <w:rPr>
                <w:rFonts w:asciiTheme="minorHAnsi" w:hAnsiTheme="minorHAnsi" w:cstheme="minorHAnsi"/>
                <w:sz w:val="20"/>
                <w:szCs w:val="20"/>
                <w:u w:color="000000"/>
                <w:lang w:val="en-GB"/>
              </w:rPr>
              <w:t>Implementation</w:t>
            </w:r>
          </w:p>
        </w:tc>
        <w:tc>
          <w:tcPr>
            <w:tcW w:w="5812" w:type="dxa"/>
            <w:tcBorders>
              <w:top w:val="single" w:sz="4" w:space="0" w:color="000000"/>
              <w:left w:val="dotted" w:sz="4" w:space="0" w:color="000000"/>
              <w:bottom w:val="single" w:sz="4" w:space="0" w:color="000000"/>
              <w:right w:val="nil"/>
            </w:tcBorders>
            <w:shd w:val="clear" w:color="auto" w:fill="auto"/>
            <w:tcMar>
              <w:top w:w="80" w:type="dxa"/>
              <w:left w:w="80" w:type="dxa"/>
              <w:bottom w:w="80" w:type="dxa"/>
              <w:right w:w="80" w:type="dxa"/>
            </w:tcMar>
            <w:vAlign w:val="center"/>
          </w:tcPr>
          <w:p w14:paraId="02BFA8FB" w14:textId="77777777" w:rsidR="009344F7" w:rsidRPr="009344F7" w:rsidRDefault="009344F7" w:rsidP="00AA1CF7">
            <w:pPr>
              <w:pStyle w:val="Body"/>
              <w:rPr>
                <w:rFonts w:asciiTheme="minorHAnsi" w:hAnsiTheme="minorHAnsi" w:cstheme="minorHAnsi"/>
                <w:sz w:val="20"/>
                <w:szCs w:val="20"/>
                <w:lang w:val="en-GB"/>
              </w:rPr>
            </w:pPr>
            <w:r w:rsidRPr="009344F7">
              <w:rPr>
                <w:rFonts w:asciiTheme="minorHAnsi" w:hAnsiTheme="minorHAnsi" w:cstheme="minorHAnsi"/>
                <w:sz w:val="20"/>
                <w:szCs w:val="20"/>
                <w:u w:color="000000"/>
                <w:lang w:val="en-GB"/>
              </w:rPr>
              <w:t>2015</w:t>
            </w:r>
          </w:p>
        </w:tc>
      </w:tr>
      <w:tr w:rsidR="009344F7" w:rsidRPr="009344F7" w14:paraId="45900CD4" w14:textId="77777777" w:rsidTr="00AA1CF7">
        <w:trPr>
          <w:trHeight w:val="204"/>
        </w:trPr>
        <w:tc>
          <w:tcPr>
            <w:tcW w:w="1240" w:type="dxa"/>
            <w:vMerge/>
            <w:tcBorders>
              <w:top w:val="single" w:sz="8" w:space="0" w:color="000000"/>
              <w:left w:val="nil"/>
              <w:bottom w:val="single" w:sz="8" w:space="0" w:color="000000"/>
              <w:right w:val="dotted" w:sz="4" w:space="0" w:color="000000"/>
            </w:tcBorders>
            <w:shd w:val="clear" w:color="auto" w:fill="auto"/>
          </w:tcPr>
          <w:p w14:paraId="7185B773" w14:textId="77777777" w:rsidR="009344F7" w:rsidRPr="009344F7" w:rsidRDefault="009344F7" w:rsidP="00AA1CF7">
            <w:pPr>
              <w:rPr>
                <w:rFonts w:cstheme="minorHAnsi"/>
                <w:sz w:val="20"/>
                <w:szCs w:val="20"/>
                <w:lang w:val="en-GB"/>
              </w:rPr>
            </w:pPr>
          </w:p>
        </w:tc>
        <w:tc>
          <w:tcPr>
            <w:tcW w:w="1879" w:type="dxa"/>
            <w:tcBorders>
              <w:top w:val="single" w:sz="4" w:space="0" w:color="000000"/>
              <w:left w:val="dotted" w:sz="4" w:space="0" w:color="000000"/>
              <w:bottom w:val="single" w:sz="4" w:space="0" w:color="000000"/>
              <w:right w:val="dotted" w:sz="4" w:space="0" w:color="000000"/>
            </w:tcBorders>
            <w:shd w:val="clear" w:color="auto" w:fill="E7EAF4"/>
            <w:tcMar>
              <w:top w:w="80" w:type="dxa"/>
              <w:left w:w="80" w:type="dxa"/>
              <w:bottom w:w="80" w:type="dxa"/>
              <w:right w:w="80" w:type="dxa"/>
            </w:tcMar>
            <w:vAlign w:val="center"/>
          </w:tcPr>
          <w:p w14:paraId="31DBA3E0" w14:textId="77777777" w:rsidR="009344F7" w:rsidRPr="009344F7" w:rsidRDefault="009344F7" w:rsidP="00AA1CF7">
            <w:pPr>
              <w:pStyle w:val="Body"/>
              <w:rPr>
                <w:rFonts w:asciiTheme="minorHAnsi" w:hAnsiTheme="minorHAnsi" w:cstheme="minorHAnsi"/>
                <w:sz w:val="20"/>
                <w:szCs w:val="20"/>
                <w:lang w:val="en-GB"/>
              </w:rPr>
            </w:pPr>
            <w:r w:rsidRPr="009344F7">
              <w:rPr>
                <w:rFonts w:asciiTheme="minorHAnsi" w:hAnsiTheme="minorHAnsi" w:cstheme="minorHAnsi"/>
                <w:sz w:val="20"/>
                <w:szCs w:val="20"/>
                <w:u w:color="000000"/>
                <w:lang w:val="en-GB"/>
              </w:rPr>
              <w:t>End</w:t>
            </w:r>
          </w:p>
        </w:tc>
        <w:tc>
          <w:tcPr>
            <w:tcW w:w="5812" w:type="dxa"/>
            <w:tcBorders>
              <w:top w:val="single" w:sz="4" w:space="0" w:color="000000"/>
              <w:left w:val="dotted" w:sz="4" w:space="0" w:color="000000"/>
              <w:bottom w:val="single" w:sz="4" w:space="0" w:color="000000"/>
              <w:right w:val="nil"/>
            </w:tcBorders>
            <w:shd w:val="clear" w:color="auto" w:fill="E7EAF4"/>
            <w:tcMar>
              <w:top w:w="80" w:type="dxa"/>
              <w:left w:w="80" w:type="dxa"/>
              <w:bottom w:w="80" w:type="dxa"/>
              <w:right w:w="80" w:type="dxa"/>
            </w:tcMar>
            <w:vAlign w:val="center"/>
          </w:tcPr>
          <w:p w14:paraId="522A8DD5" w14:textId="77777777" w:rsidR="009344F7" w:rsidRPr="009344F7" w:rsidRDefault="009344F7" w:rsidP="00AA1CF7">
            <w:pPr>
              <w:pStyle w:val="Body"/>
              <w:rPr>
                <w:rFonts w:asciiTheme="minorHAnsi" w:hAnsiTheme="minorHAnsi" w:cstheme="minorHAnsi"/>
                <w:sz w:val="20"/>
                <w:szCs w:val="20"/>
                <w:lang w:val="en-GB"/>
              </w:rPr>
            </w:pPr>
            <w:r w:rsidRPr="009344F7">
              <w:rPr>
                <w:rFonts w:asciiTheme="minorHAnsi" w:hAnsiTheme="minorHAnsi" w:cstheme="minorHAnsi"/>
                <w:sz w:val="20"/>
                <w:szCs w:val="20"/>
                <w:u w:color="000000"/>
                <w:lang w:val="en-GB"/>
              </w:rPr>
              <w:t>Revised every 25 years</w:t>
            </w:r>
          </w:p>
        </w:tc>
      </w:tr>
      <w:tr w:rsidR="009344F7" w:rsidRPr="005A313A" w14:paraId="3F240801" w14:textId="77777777" w:rsidTr="00AA1CF7">
        <w:trPr>
          <w:trHeight w:val="1373"/>
        </w:trPr>
        <w:tc>
          <w:tcPr>
            <w:tcW w:w="1240" w:type="dxa"/>
            <w:vMerge/>
            <w:tcBorders>
              <w:top w:val="single" w:sz="8" w:space="0" w:color="000000"/>
              <w:left w:val="nil"/>
              <w:bottom w:val="single" w:sz="8" w:space="0" w:color="000000"/>
              <w:right w:val="dotted" w:sz="4" w:space="0" w:color="000000"/>
            </w:tcBorders>
            <w:shd w:val="clear" w:color="auto" w:fill="auto"/>
          </w:tcPr>
          <w:p w14:paraId="424902CC" w14:textId="77777777" w:rsidR="009344F7" w:rsidRPr="009344F7" w:rsidRDefault="009344F7" w:rsidP="00AA1CF7">
            <w:pPr>
              <w:rPr>
                <w:rFonts w:cstheme="minorHAnsi"/>
                <w:sz w:val="20"/>
                <w:szCs w:val="20"/>
                <w:lang w:val="en-GB"/>
              </w:rPr>
            </w:pPr>
          </w:p>
        </w:tc>
        <w:tc>
          <w:tcPr>
            <w:tcW w:w="1879" w:type="dxa"/>
            <w:tcBorders>
              <w:top w:val="single" w:sz="4" w:space="0" w:color="000000"/>
              <w:left w:val="dotted" w:sz="4" w:space="0" w:color="000000"/>
              <w:bottom w:val="single" w:sz="8" w:space="0" w:color="000000"/>
              <w:right w:val="dotted" w:sz="4" w:space="0" w:color="000000"/>
            </w:tcBorders>
            <w:shd w:val="clear" w:color="auto" w:fill="auto"/>
            <w:tcMar>
              <w:top w:w="80" w:type="dxa"/>
              <w:left w:w="80" w:type="dxa"/>
              <w:bottom w:w="80" w:type="dxa"/>
              <w:right w:w="80" w:type="dxa"/>
            </w:tcMar>
            <w:vAlign w:val="center"/>
          </w:tcPr>
          <w:p w14:paraId="05FD2787" w14:textId="77777777" w:rsidR="009344F7" w:rsidRPr="009344F7" w:rsidRDefault="009344F7" w:rsidP="00AA1CF7">
            <w:pPr>
              <w:pStyle w:val="Body"/>
              <w:rPr>
                <w:rFonts w:asciiTheme="minorHAnsi" w:hAnsiTheme="minorHAnsi" w:cstheme="minorHAnsi"/>
                <w:sz w:val="20"/>
                <w:szCs w:val="20"/>
                <w:lang w:val="en-GB"/>
              </w:rPr>
            </w:pPr>
            <w:r w:rsidRPr="009344F7">
              <w:rPr>
                <w:rFonts w:asciiTheme="minorHAnsi" w:hAnsiTheme="minorHAnsi" w:cstheme="minorHAnsi"/>
                <w:sz w:val="20"/>
                <w:szCs w:val="20"/>
                <w:u w:color="000000"/>
                <w:lang w:val="en-GB"/>
              </w:rPr>
              <w:t>Basic principles</w:t>
            </w:r>
          </w:p>
        </w:tc>
        <w:tc>
          <w:tcPr>
            <w:tcW w:w="5812" w:type="dxa"/>
            <w:tcBorders>
              <w:top w:val="single" w:sz="4" w:space="0" w:color="000000"/>
              <w:left w:val="dotted" w:sz="4" w:space="0" w:color="000000"/>
              <w:bottom w:val="single" w:sz="4" w:space="0" w:color="000000"/>
              <w:right w:val="nil"/>
            </w:tcBorders>
            <w:shd w:val="clear" w:color="auto" w:fill="auto"/>
            <w:tcMar>
              <w:top w:w="80" w:type="dxa"/>
              <w:left w:w="80" w:type="dxa"/>
              <w:bottom w:w="80" w:type="dxa"/>
              <w:right w:w="80" w:type="dxa"/>
            </w:tcMar>
            <w:vAlign w:val="center"/>
          </w:tcPr>
          <w:p w14:paraId="5BE20A3B" w14:textId="77777777" w:rsidR="009344F7" w:rsidRPr="009344F7" w:rsidRDefault="009344F7" w:rsidP="00AA1CF7">
            <w:pPr>
              <w:pStyle w:val="Body"/>
              <w:rPr>
                <w:rFonts w:asciiTheme="minorHAnsi" w:eastAsia="Arial" w:hAnsiTheme="minorHAnsi" w:cstheme="minorHAnsi"/>
                <w:sz w:val="20"/>
                <w:szCs w:val="20"/>
                <w:u w:color="000000"/>
                <w:lang w:val="en-GB"/>
              </w:rPr>
            </w:pPr>
          </w:p>
          <w:p w14:paraId="09AF6F60" w14:textId="77777777" w:rsidR="009344F7" w:rsidRPr="009344F7" w:rsidRDefault="009344F7" w:rsidP="00AA1CF7">
            <w:pPr>
              <w:pStyle w:val="Body"/>
              <w:rPr>
                <w:rFonts w:asciiTheme="minorHAnsi" w:eastAsia="Arial" w:hAnsiTheme="minorHAnsi" w:cstheme="minorHAnsi"/>
                <w:sz w:val="20"/>
                <w:szCs w:val="20"/>
                <w:u w:color="000000"/>
                <w:lang w:val="en-GB"/>
              </w:rPr>
            </w:pPr>
            <w:r w:rsidRPr="009344F7">
              <w:rPr>
                <w:rFonts w:asciiTheme="minorHAnsi" w:hAnsiTheme="minorHAnsi" w:cstheme="minorHAnsi"/>
                <w:sz w:val="20"/>
                <w:szCs w:val="20"/>
                <w:u w:color="000000"/>
                <w:lang w:val="en-GB"/>
              </w:rPr>
              <w:t>Moratorium on water abstraction in a protected area (or "prohibited area") within a period of five years</w:t>
            </w:r>
          </w:p>
          <w:p w14:paraId="2A50659B" w14:textId="77777777" w:rsidR="009344F7" w:rsidRPr="009344F7" w:rsidRDefault="009344F7" w:rsidP="00AA1CF7">
            <w:pPr>
              <w:pStyle w:val="Body"/>
              <w:rPr>
                <w:rFonts w:asciiTheme="minorHAnsi" w:eastAsia="Arial" w:hAnsiTheme="minorHAnsi" w:cstheme="minorHAnsi"/>
                <w:sz w:val="20"/>
                <w:szCs w:val="20"/>
                <w:u w:color="000000"/>
                <w:lang w:val="en-GB"/>
              </w:rPr>
            </w:pPr>
            <w:r w:rsidRPr="009344F7">
              <w:rPr>
                <w:rFonts w:asciiTheme="minorHAnsi" w:hAnsiTheme="minorHAnsi" w:cstheme="minorHAnsi"/>
                <w:sz w:val="20"/>
                <w:szCs w:val="20"/>
                <w:u w:color="000000"/>
                <w:lang w:val="en-GB"/>
              </w:rPr>
              <w:t>Limitation of the water extracted from a protected area ("management area") to municipal purposes only</w:t>
            </w:r>
          </w:p>
          <w:p w14:paraId="6956B9D5" w14:textId="77777777" w:rsidR="009344F7" w:rsidRPr="009344F7" w:rsidRDefault="009344F7" w:rsidP="00AA1CF7">
            <w:pPr>
              <w:pStyle w:val="Body"/>
              <w:rPr>
                <w:rFonts w:asciiTheme="minorHAnsi" w:hAnsiTheme="minorHAnsi" w:cstheme="minorHAnsi"/>
                <w:sz w:val="20"/>
                <w:szCs w:val="20"/>
                <w:lang w:val="en-GB"/>
              </w:rPr>
            </w:pPr>
            <w:r w:rsidRPr="009344F7">
              <w:rPr>
                <w:rFonts w:asciiTheme="minorHAnsi" w:hAnsiTheme="minorHAnsi" w:cstheme="minorHAnsi"/>
                <w:sz w:val="20"/>
                <w:szCs w:val="20"/>
                <w:u w:color="000000"/>
                <w:lang w:val="en-GB"/>
              </w:rPr>
              <w:t>Pollution contingency plan (prohibition of certain types of wells, pollutant discharge prohibition)</w:t>
            </w:r>
          </w:p>
        </w:tc>
      </w:tr>
      <w:tr w:rsidR="009344F7" w:rsidRPr="005A313A" w14:paraId="0CFAEA51" w14:textId="77777777" w:rsidTr="00AA1CF7">
        <w:trPr>
          <w:trHeight w:val="98"/>
        </w:trPr>
        <w:tc>
          <w:tcPr>
            <w:tcW w:w="1240" w:type="dxa"/>
            <w:tcBorders>
              <w:top w:val="single" w:sz="8" w:space="0" w:color="000000"/>
              <w:left w:val="nil"/>
              <w:bottom w:val="single" w:sz="8" w:space="0" w:color="000000"/>
              <w:right w:val="nil"/>
            </w:tcBorders>
            <w:shd w:val="clear" w:color="auto" w:fill="D9D9D9"/>
            <w:tcMar>
              <w:top w:w="80" w:type="dxa"/>
              <w:left w:w="80" w:type="dxa"/>
              <w:bottom w:w="80" w:type="dxa"/>
              <w:right w:w="80" w:type="dxa"/>
            </w:tcMar>
            <w:vAlign w:val="center"/>
          </w:tcPr>
          <w:p w14:paraId="6453F038" w14:textId="77777777" w:rsidR="009344F7" w:rsidRPr="009344F7" w:rsidRDefault="009344F7" w:rsidP="00AA1CF7">
            <w:pPr>
              <w:pStyle w:val="Body"/>
              <w:jc w:val="center"/>
              <w:rPr>
                <w:rFonts w:asciiTheme="minorHAnsi" w:hAnsiTheme="minorHAnsi" w:cstheme="minorHAnsi"/>
                <w:sz w:val="20"/>
                <w:szCs w:val="20"/>
                <w:lang w:val="en-GB"/>
              </w:rPr>
            </w:pPr>
            <w:r w:rsidRPr="009344F7">
              <w:rPr>
                <w:rFonts w:asciiTheme="minorHAnsi" w:hAnsiTheme="minorHAnsi" w:cstheme="minorHAnsi"/>
                <w:sz w:val="20"/>
                <w:szCs w:val="20"/>
                <w:u w:color="000000"/>
                <w:lang w:val="en-GB"/>
              </w:rPr>
              <w:t> </w:t>
            </w:r>
          </w:p>
        </w:tc>
        <w:tc>
          <w:tcPr>
            <w:tcW w:w="1879" w:type="dxa"/>
            <w:tcBorders>
              <w:top w:val="single" w:sz="8" w:space="0" w:color="000000"/>
              <w:left w:val="nil"/>
              <w:bottom w:val="single" w:sz="8" w:space="0" w:color="000000"/>
              <w:right w:val="nil"/>
            </w:tcBorders>
            <w:shd w:val="clear" w:color="auto" w:fill="D9D9D9"/>
            <w:tcMar>
              <w:top w:w="80" w:type="dxa"/>
              <w:left w:w="80" w:type="dxa"/>
              <w:bottom w:w="80" w:type="dxa"/>
              <w:right w:w="80" w:type="dxa"/>
            </w:tcMar>
            <w:vAlign w:val="center"/>
          </w:tcPr>
          <w:p w14:paraId="033376BB" w14:textId="77777777" w:rsidR="009344F7" w:rsidRPr="009344F7" w:rsidRDefault="009344F7" w:rsidP="00AA1CF7">
            <w:pPr>
              <w:pStyle w:val="Body"/>
              <w:jc w:val="center"/>
              <w:rPr>
                <w:rFonts w:asciiTheme="minorHAnsi" w:hAnsiTheme="minorHAnsi" w:cstheme="minorHAnsi"/>
                <w:sz w:val="20"/>
                <w:szCs w:val="20"/>
                <w:lang w:val="en-GB"/>
              </w:rPr>
            </w:pPr>
            <w:r w:rsidRPr="009344F7">
              <w:rPr>
                <w:rFonts w:asciiTheme="minorHAnsi" w:hAnsiTheme="minorHAnsi" w:cstheme="minorHAnsi"/>
                <w:sz w:val="20"/>
                <w:szCs w:val="20"/>
                <w:u w:color="000000"/>
                <w:lang w:val="en-GB"/>
              </w:rPr>
              <w:t> </w:t>
            </w:r>
          </w:p>
        </w:tc>
        <w:tc>
          <w:tcPr>
            <w:tcW w:w="5812" w:type="dxa"/>
            <w:tcBorders>
              <w:top w:val="single" w:sz="4" w:space="0" w:color="000000"/>
              <w:left w:val="nil"/>
              <w:bottom w:val="single" w:sz="8" w:space="0" w:color="000000"/>
              <w:right w:val="nil"/>
            </w:tcBorders>
            <w:shd w:val="clear" w:color="auto" w:fill="D9D9D9"/>
            <w:tcMar>
              <w:top w:w="80" w:type="dxa"/>
              <w:left w:w="80" w:type="dxa"/>
              <w:bottom w:w="80" w:type="dxa"/>
              <w:right w:w="80" w:type="dxa"/>
            </w:tcMar>
            <w:vAlign w:val="center"/>
          </w:tcPr>
          <w:p w14:paraId="685E8400" w14:textId="77777777" w:rsidR="009344F7" w:rsidRPr="009344F7" w:rsidRDefault="009344F7" w:rsidP="00AA1CF7">
            <w:pPr>
              <w:pStyle w:val="Body"/>
              <w:jc w:val="center"/>
              <w:rPr>
                <w:rFonts w:asciiTheme="minorHAnsi" w:hAnsiTheme="minorHAnsi" w:cstheme="minorHAnsi"/>
                <w:sz w:val="20"/>
                <w:szCs w:val="20"/>
                <w:lang w:val="en-GB"/>
              </w:rPr>
            </w:pPr>
            <w:r w:rsidRPr="009344F7">
              <w:rPr>
                <w:rFonts w:asciiTheme="minorHAnsi" w:hAnsiTheme="minorHAnsi" w:cstheme="minorHAnsi"/>
                <w:sz w:val="20"/>
                <w:szCs w:val="20"/>
                <w:u w:color="000000"/>
                <w:lang w:val="en-GB"/>
              </w:rPr>
              <w:t> </w:t>
            </w:r>
          </w:p>
        </w:tc>
      </w:tr>
      <w:tr w:rsidR="009344F7" w:rsidRPr="005A313A" w14:paraId="2FAF873E" w14:textId="77777777" w:rsidTr="00AA1CF7">
        <w:trPr>
          <w:trHeight w:val="1014"/>
        </w:trPr>
        <w:tc>
          <w:tcPr>
            <w:tcW w:w="1240" w:type="dxa"/>
            <w:vMerge w:val="restart"/>
            <w:tcBorders>
              <w:top w:val="single" w:sz="8" w:space="0" w:color="000000"/>
              <w:left w:val="nil"/>
              <w:bottom w:val="single" w:sz="4" w:space="0" w:color="000000"/>
              <w:right w:val="dotted" w:sz="2" w:space="0" w:color="000000"/>
            </w:tcBorders>
            <w:shd w:val="clear" w:color="auto" w:fill="auto"/>
            <w:tcMar>
              <w:top w:w="80" w:type="dxa"/>
              <w:left w:w="80" w:type="dxa"/>
              <w:bottom w:w="80" w:type="dxa"/>
              <w:right w:w="80" w:type="dxa"/>
            </w:tcMar>
            <w:vAlign w:val="center"/>
          </w:tcPr>
          <w:p w14:paraId="10FBE8A4" w14:textId="77777777" w:rsidR="009344F7" w:rsidRPr="009344F7" w:rsidRDefault="009344F7" w:rsidP="00AA1CF7">
            <w:pPr>
              <w:pStyle w:val="Body"/>
              <w:jc w:val="center"/>
              <w:rPr>
                <w:rFonts w:asciiTheme="minorHAnsi" w:hAnsiTheme="minorHAnsi" w:cstheme="minorHAnsi"/>
                <w:sz w:val="20"/>
                <w:szCs w:val="20"/>
                <w:lang w:val="en-GB"/>
              </w:rPr>
            </w:pPr>
            <w:r w:rsidRPr="009344F7">
              <w:rPr>
                <w:rFonts w:asciiTheme="minorHAnsi" w:hAnsiTheme="minorHAnsi" w:cstheme="minorHAnsi"/>
                <w:sz w:val="20"/>
                <w:szCs w:val="20"/>
                <w:u w:color="000000"/>
                <w:lang w:val="en-GB"/>
              </w:rPr>
              <w:t>Institutional mechanism</w:t>
            </w:r>
          </w:p>
        </w:tc>
        <w:tc>
          <w:tcPr>
            <w:tcW w:w="1879" w:type="dxa"/>
            <w:tcBorders>
              <w:top w:val="single" w:sz="8" w:space="0" w:color="000000"/>
              <w:left w:val="dotted" w:sz="2" w:space="0" w:color="000000"/>
              <w:bottom w:val="single" w:sz="4" w:space="0" w:color="000000"/>
              <w:right w:val="dotted" w:sz="2" w:space="0" w:color="000000"/>
            </w:tcBorders>
            <w:shd w:val="clear" w:color="auto" w:fill="auto"/>
            <w:tcMar>
              <w:top w:w="80" w:type="dxa"/>
              <w:left w:w="80" w:type="dxa"/>
              <w:bottom w:w="80" w:type="dxa"/>
              <w:right w:w="80" w:type="dxa"/>
            </w:tcMar>
            <w:vAlign w:val="center"/>
          </w:tcPr>
          <w:p w14:paraId="2B188C6F" w14:textId="77777777" w:rsidR="009344F7" w:rsidRPr="009344F7" w:rsidRDefault="009344F7" w:rsidP="00AA1CF7">
            <w:pPr>
              <w:pStyle w:val="Body"/>
              <w:rPr>
                <w:rFonts w:asciiTheme="minorHAnsi" w:hAnsiTheme="minorHAnsi" w:cstheme="minorHAnsi"/>
                <w:sz w:val="20"/>
                <w:szCs w:val="20"/>
                <w:lang w:val="en-GB"/>
              </w:rPr>
            </w:pPr>
            <w:r w:rsidRPr="009344F7">
              <w:rPr>
                <w:rFonts w:asciiTheme="minorHAnsi" w:hAnsiTheme="minorHAnsi" w:cstheme="minorHAnsi"/>
                <w:sz w:val="20"/>
                <w:szCs w:val="20"/>
                <w:u w:color="000000"/>
                <w:lang w:val="en-GB"/>
              </w:rPr>
              <w:t>Organisational structure of the institutional mechanism</w:t>
            </w:r>
          </w:p>
        </w:tc>
        <w:tc>
          <w:tcPr>
            <w:tcW w:w="5812" w:type="dxa"/>
            <w:tcBorders>
              <w:top w:val="single" w:sz="8" w:space="0" w:color="000000"/>
              <w:left w:val="dotted" w:sz="2" w:space="0" w:color="000000"/>
              <w:bottom w:val="single" w:sz="4" w:space="0" w:color="000000"/>
              <w:right w:val="nil"/>
            </w:tcBorders>
            <w:shd w:val="clear" w:color="auto" w:fill="auto"/>
            <w:tcMar>
              <w:top w:w="80" w:type="dxa"/>
              <w:left w:w="80" w:type="dxa"/>
              <w:bottom w:w="80" w:type="dxa"/>
              <w:right w:w="80" w:type="dxa"/>
            </w:tcMar>
            <w:vAlign w:val="center"/>
          </w:tcPr>
          <w:p w14:paraId="67D04248" w14:textId="77777777" w:rsidR="009344F7" w:rsidRPr="009344F7" w:rsidRDefault="009344F7" w:rsidP="00AA1CF7">
            <w:pPr>
              <w:pStyle w:val="Body"/>
              <w:rPr>
                <w:rFonts w:asciiTheme="minorHAnsi" w:eastAsia="Arial" w:hAnsiTheme="minorHAnsi" w:cstheme="minorHAnsi"/>
                <w:sz w:val="20"/>
                <w:szCs w:val="20"/>
                <w:u w:color="000000"/>
                <w:lang w:val="en-GB"/>
              </w:rPr>
            </w:pPr>
          </w:p>
          <w:p w14:paraId="3B8BBAB2" w14:textId="77777777" w:rsidR="009344F7" w:rsidRPr="009344F7" w:rsidRDefault="009344F7" w:rsidP="00AA1CF7">
            <w:pPr>
              <w:pStyle w:val="Body"/>
              <w:rPr>
                <w:rFonts w:asciiTheme="minorHAnsi" w:eastAsia="Arial" w:hAnsiTheme="minorHAnsi" w:cstheme="minorHAnsi"/>
                <w:sz w:val="20"/>
                <w:szCs w:val="20"/>
                <w:u w:color="000000"/>
                <w:lang w:val="en-GB"/>
              </w:rPr>
            </w:pPr>
            <w:r w:rsidRPr="009344F7">
              <w:rPr>
                <w:rFonts w:asciiTheme="minorHAnsi" w:hAnsiTheme="minorHAnsi" w:cstheme="minorHAnsi"/>
                <w:sz w:val="20"/>
                <w:szCs w:val="20"/>
                <w:u w:color="000000"/>
                <w:lang w:val="en-GB"/>
              </w:rPr>
              <w:t>Technical Joint Committee</w:t>
            </w:r>
          </w:p>
          <w:p w14:paraId="7A85FFC6" w14:textId="77777777" w:rsidR="009344F7" w:rsidRPr="009344F7" w:rsidRDefault="009344F7" w:rsidP="00AA1CF7">
            <w:pPr>
              <w:pStyle w:val="Body"/>
              <w:rPr>
                <w:rFonts w:asciiTheme="minorHAnsi" w:eastAsia="Arial" w:hAnsiTheme="minorHAnsi" w:cstheme="minorHAnsi"/>
                <w:sz w:val="20"/>
                <w:szCs w:val="20"/>
                <w:u w:color="000000"/>
                <w:lang w:val="en-GB"/>
              </w:rPr>
            </w:pPr>
          </w:p>
          <w:p w14:paraId="01B24937" w14:textId="77777777" w:rsidR="009344F7" w:rsidRPr="009344F7" w:rsidRDefault="009344F7" w:rsidP="00AA1CF7">
            <w:pPr>
              <w:pStyle w:val="Body"/>
              <w:rPr>
                <w:rFonts w:asciiTheme="minorHAnsi" w:hAnsiTheme="minorHAnsi" w:cstheme="minorHAnsi"/>
                <w:sz w:val="20"/>
                <w:szCs w:val="20"/>
                <w:lang w:val="en-GB"/>
              </w:rPr>
            </w:pPr>
            <w:r w:rsidRPr="009344F7">
              <w:rPr>
                <w:rFonts w:asciiTheme="minorHAnsi" w:hAnsiTheme="minorHAnsi" w:cstheme="minorHAnsi"/>
                <w:sz w:val="20"/>
                <w:szCs w:val="20"/>
                <w:u w:color="000000"/>
                <w:lang w:val="en-GB"/>
              </w:rPr>
              <w:t>(normally composed of five members from each Party to the Agreement, and co-headed by representatives from both side - yet, the committee never met)</w:t>
            </w:r>
          </w:p>
        </w:tc>
      </w:tr>
      <w:tr w:rsidR="009344F7" w:rsidRPr="009344F7" w14:paraId="3E4E7C71" w14:textId="77777777" w:rsidTr="00AA1CF7">
        <w:trPr>
          <w:trHeight w:val="660"/>
        </w:trPr>
        <w:tc>
          <w:tcPr>
            <w:tcW w:w="1240" w:type="dxa"/>
            <w:vMerge/>
            <w:tcBorders>
              <w:top w:val="single" w:sz="8" w:space="0" w:color="000000"/>
              <w:left w:val="nil"/>
              <w:bottom w:val="single" w:sz="4" w:space="0" w:color="000000"/>
              <w:right w:val="dotted" w:sz="2" w:space="0" w:color="000000"/>
            </w:tcBorders>
            <w:shd w:val="clear" w:color="auto" w:fill="auto"/>
          </w:tcPr>
          <w:p w14:paraId="7BE41B35" w14:textId="77777777" w:rsidR="009344F7" w:rsidRPr="009344F7" w:rsidRDefault="009344F7" w:rsidP="00AA1CF7">
            <w:pPr>
              <w:rPr>
                <w:rFonts w:cstheme="minorHAnsi"/>
                <w:sz w:val="20"/>
                <w:szCs w:val="20"/>
                <w:lang w:val="en-GB"/>
              </w:rPr>
            </w:pPr>
          </w:p>
        </w:tc>
        <w:tc>
          <w:tcPr>
            <w:tcW w:w="1879" w:type="dxa"/>
            <w:tcBorders>
              <w:top w:val="single" w:sz="4" w:space="0" w:color="000000"/>
              <w:left w:val="dotted" w:sz="2" w:space="0" w:color="000000"/>
              <w:bottom w:val="single" w:sz="4" w:space="0" w:color="000000"/>
              <w:right w:val="dotted" w:sz="2" w:space="0" w:color="000000"/>
            </w:tcBorders>
            <w:shd w:val="clear" w:color="auto" w:fill="E7EAF4"/>
            <w:tcMar>
              <w:top w:w="80" w:type="dxa"/>
              <w:left w:w="80" w:type="dxa"/>
              <w:bottom w:w="80" w:type="dxa"/>
              <w:right w:w="80" w:type="dxa"/>
            </w:tcMar>
            <w:vAlign w:val="center"/>
          </w:tcPr>
          <w:p w14:paraId="78F4AE3F" w14:textId="77777777" w:rsidR="009344F7" w:rsidRPr="009344F7" w:rsidRDefault="009344F7" w:rsidP="00AA1CF7">
            <w:pPr>
              <w:pStyle w:val="Body"/>
              <w:rPr>
                <w:rFonts w:asciiTheme="minorHAnsi" w:hAnsiTheme="minorHAnsi" w:cstheme="minorHAnsi"/>
                <w:sz w:val="20"/>
                <w:szCs w:val="20"/>
                <w:lang w:val="en-GB"/>
              </w:rPr>
            </w:pPr>
            <w:r w:rsidRPr="009344F7">
              <w:rPr>
                <w:rFonts w:asciiTheme="minorHAnsi" w:hAnsiTheme="minorHAnsi" w:cstheme="minorHAnsi"/>
                <w:sz w:val="20"/>
                <w:szCs w:val="20"/>
                <w:u w:color="000000"/>
                <w:lang w:val="en-GB"/>
              </w:rPr>
              <w:t>Function</w:t>
            </w:r>
          </w:p>
        </w:tc>
        <w:tc>
          <w:tcPr>
            <w:tcW w:w="5812" w:type="dxa"/>
            <w:tcBorders>
              <w:top w:val="single" w:sz="4" w:space="0" w:color="000000"/>
              <w:left w:val="dotted" w:sz="2" w:space="0" w:color="000000"/>
              <w:bottom w:val="single" w:sz="4" w:space="0" w:color="000000"/>
              <w:right w:val="nil"/>
            </w:tcBorders>
            <w:shd w:val="clear" w:color="auto" w:fill="E7EAF4"/>
            <w:tcMar>
              <w:top w:w="80" w:type="dxa"/>
              <w:left w:w="80" w:type="dxa"/>
              <w:bottom w:w="80" w:type="dxa"/>
              <w:right w:w="80" w:type="dxa"/>
            </w:tcMar>
            <w:vAlign w:val="center"/>
          </w:tcPr>
          <w:p w14:paraId="5DCD999A" w14:textId="77777777" w:rsidR="009344F7" w:rsidRPr="009344F7" w:rsidRDefault="009344F7" w:rsidP="00AA1CF7">
            <w:pPr>
              <w:pStyle w:val="Body"/>
              <w:rPr>
                <w:rFonts w:asciiTheme="minorHAnsi" w:eastAsia="Arial" w:hAnsiTheme="minorHAnsi" w:cstheme="minorHAnsi"/>
                <w:sz w:val="20"/>
                <w:szCs w:val="20"/>
                <w:u w:color="000000"/>
                <w:lang w:val="en-GB"/>
              </w:rPr>
            </w:pPr>
            <w:r w:rsidRPr="009344F7">
              <w:rPr>
                <w:rFonts w:asciiTheme="minorHAnsi" w:hAnsiTheme="minorHAnsi" w:cstheme="minorHAnsi"/>
                <w:b/>
                <w:bCs/>
                <w:sz w:val="20"/>
                <w:szCs w:val="20"/>
                <w:u w:color="000000"/>
                <w:lang w:val="en-GB"/>
              </w:rPr>
              <w:t xml:space="preserve">Oversee </w:t>
            </w:r>
            <w:r w:rsidRPr="009344F7">
              <w:rPr>
                <w:rFonts w:asciiTheme="minorHAnsi" w:hAnsiTheme="minorHAnsi" w:cstheme="minorHAnsi"/>
                <w:sz w:val="20"/>
                <w:szCs w:val="20"/>
                <w:u w:color="000000"/>
                <w:lang w:val="en-GB"/>
              </w:rPr>
              <w:t>the implementation of the agreement</w:t>
            </w:r>
          </w:p>
          <w:p w14:paraId="338A8662" w14:textId="77777777" w:rsidR="009344F7" w:rsidRPr="009344F7" w:rsidRDefault="009344F7" w:rsidP="00AA1CF7">
            <w:pPr>
              <w:pStyle w:val="Body"/>
              <w:rPr>
                <w:rFonts w:asciiTheme="minorHAnsi" w:eastAsia="Arial" w:hAnsiTheme="minorHAnsi" w:cstheme="minorHAnsi"/>
                <w:sz w:val="20"/>
                <w:szCs w:val="20"/>
                <w:u w:color="000000"/>
                <w:lang w:val="en-GB"/>
              </w:rPr>
            </w:pPr>
            <w:r w:rsidRPr="009344F7">
              <w:rPr>
                <w:rFonts w:asciiTheme="minorHAnsi" w:hAnsiTheme="minorHAnsi" w:cstheme="minorHAnsi"/>
                <w:b/>
                <w:bCs/>
                <w:sz w:val="20"/>
                <w:szCs w:val="20"/>
                <w:u w:color="000000"/>
                <w:lang w:val="en-GB"/>
              </w:rPr>
              <w:t xml:space="preserve">Monitor </w:t>
            </w:r>
            <w:r w:rsidRPr="009344F7">
              <w:rPr>
                <w:rFonts w:asciiTheme="minorHAnsi" w:hAnsiTheme="minorHAnsi" w:cstheme="minorHAnsi"/>
                <w:sz w:val="20"/>
                <w:szCs w:val="20"/>
                <w:u w:color="000000"/>
                <w:lang w:val="en-GB"/>
              </w:rPr>
              <w:t>groundwaters (amount extracted, quality, level)</w:t>
            </w:r>
          </w:p>
          <w:p w14:paraId="6452247B" w14:textId="77777777" w:rsidR="009344F7" w:rsidRPr="009344F7" w:rsidRDefault="009344F7" w:rsidP="00AA1CF7">
            <w:pPr>
              <w:pStyle w:val="Body"/>
              <w:rPr>
                <w:rFonts w:asciiTheme="minorHAnsi" w:hAnsiTheme="minorHAnsi" w:cstheme="minorHAnsi"/>
                <w:sz w:val="20"/>
                <w:szCs w:val="20"/>
                <w:lang w:val="en-GB"/>
              </w:rPr>
            </w:pPr>
            <w:r w:rsidRPr="009344F7">
              <w:rPr>
                <w:rFonts w:asciiTheme="minorHAnsi" w:hAnsiTheme="minorHAnsi" w:cstheme="minorHAnsi"/>
                <w:b/>
                <w:bCs/>
                <w:sz w:val="20"/>
                <w:szCs w:val="20"/>
                <w:u w:color="000000"/>
                <w:lang w:val="en-GB"/>
              </w:rPr>
              <w:t xml:space="preserve">Collect and share </w:t>
            </w:r>
            <w:r w:rsidRPr="009344F7">
              <w:rPr>
                <w:rFonts w:asciiTheme="minorHAnsi" w:hAnsiTheme="minorHAnsi" w:cstheme="minorHAnsi"/>
                <w:sz w:val="20"/>
                <w:szCs w:val="20"/>
                <w:u w:color="000000"/>
                <w:lang w:val="en-GB"/>
              </w:rPr>
              <w:t>information</w:t>
            </w:r>
          </w:p>
        </w:tc>
      </w:tr>
      <w:tr w:rsidR="009344F7" w:rsidRPr="009344F7" w14:paraId="4D6D3098" w14:textId="77777777" w:rsidTr="00AA1CF7">
        <w:trPr>
          <w:trHeight w:val="410"/>
        </w:trPr>
        <w:tc>
          <w:tcPr>
            <w:tcW w:w="3119" w:type="dxa"/>
            <w:gridSpan w:val="2"/>
            <w:tcBorders>
              <w:top w:val="single" w:sz="4" w:space="0" w:color="000000"/>
              <w:left w:val="nil"/>
              <w:bottom w:val="single" w:sz="8" w:space="0" w:color="000000"/>
              <w:right w:val="nil"/>
            </w:tcBorders>
            <w:shd w:val="clear" w:color="auto" w:fill="auto"/>
            <w:tcMar>
              <w:top w:w="80" w:type="dxa"/>
              <w:left w:w="80" w:type="dxa"/>
              <w:bottom w:w="80" w:type="dxa"/>
              <w:right w:w="80" w:type="dxa"/>
            </w:tcMar>
            <w:vAlign w:val="center"/>
          </w:tcPr>
          <w:p w14:paraId="6408DB42" w14:textId="77777777" w:rsidR="009344F7" w:rsidRPr="009344F7" w:rsidRDefault="009344F7" w:rsidP="00AA1CF7">
            <w:pPr>
              <w:pStyle w:val="Body"/>
              <w:jc w:val="center"/>
              <w:rPr>
                <w:rFonts w:asciiTheme="minorHAnsi" w:hAnsiTheme="minorHAnsi" w:cstheme="minorHAnsi"/>
                <w:sz w:val="20"/>
                <w:szCs w:val="20"/>
                <w:lang w:val="en-GB"/>
              </w:rPr>
            </w:pPr>
            <w:r w:rsidRPr="009344F7">
              <w:rPr>
                <w:rFonts w:asciiTheme="minorHAnsi" w:hAnsiTheme="minorHAnsi" w:cstheme="minorHAnsi"/>
                <w:sz w:val="20"/>
                <w:szCs w:val="20"/>
                <w:u w:color="000000"/>
                <w:lang w:val="en-GB"/>
              </w:rPr>
              <w:t>Dispute settlement mechanisms</w:t>
            </w:r>
          </w:p>
        </w:tc>
        <w:tc>
          <w:tcPr>
            <w:tcW w:w="5812"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14:paraId="42D05582" w14:textId="77777777" w:rsidR="009344F7" w:rsidRPr="009344F7" w:rsidRDefault="009344F7" w:rsidP="00AA1CF7">
            <w:pPr>
              <w:pStyle w:val="Body"/>
              <w:rPr>
                <w:rFonts w:asciiTheme="minorHAnsi" w:hAnsiTheme="minorHAnsi" w:cstheme="minorHAnsi"/>
                <w:sz w:val="20"/>
                <w:szCs w:val="20"/>
                <w:lang w:val="en-GB"/>
              </w:rPr>
            </w:pPr>
            <w:r w:rsidRPr="009344F7">
              <w:rPr>
                <w:rFonts w:asciiTheme="minorHAnsi" w:hAnsiTheme="minorHAnsi" w:cstheme="minorHAnsi"/>
                <w:sz w:val="20"/>
                <w:szCs w:val="20"/>
                <w:u w:color="000000"/>
                <w:lang w:val="en-GB"/>
              </w:rPr>
              <w:t>None</w:t>
            </w:r>
          </w:p>
        </w:tc>
      </w:tr>
      <w:tr w:rsidR="009344F7" w:rsidRPr="009344F7" w14:paraId="16CCB322" w14:textId="77777777" w:rsidTr="00AA1CF7">
        <w:trPr>
          <w:trHeight w:val="98"/>
        </w:trPr>
        <w:tc>
          <w:tcPr>
            <w:tcW w:w="3119" w:type="dxa"/>
            <w:gridSpan w:val="2"/>
            <w:tcBorders>
              <w:top w:val="single" w:sz="8" w:space="0" w:color="000000"/>
              <w:left w:val="nil"/>
              <w:bottom w:val="single" w:sz="8" w:space="0" w:color="000000"/>
              <w:right w:val="nil"/>
            </w:tcBorders>
            <w:shd w:val="clear" w:color="auto" w:fill="D9D9D9"/>
            <w:tcMar>
              <w:top w:w="80" w:type="dxa"/>
              <w:left w:w="80" w:type="dxa"/>
              <w:bottom w:w="80" w:type="dxa"/>
              <w:right w:w="80" w:type="dxa"/>
            </w:tcMar>
            <w:vAlign w:val="center"/>
          </w:tcPr>
          <w:p w14:paraId="70EE2549" w14:textId="77777777" w:rsidR="009344F7" w:rsidRPr="009344F7" w:rsidRDefault="009344F7" w:rsidP="00AA1CF7">
            <w:pPr>
              <w:pStyle w:val="Body"/>
              <w:jc w:val="center"/>
              <w:rPr>
                <w:rFonts w:asciiTheme="minorHAnsi" w:hAnsiTheme="minorHAnsi" w:cstheme="minorHAnsi"/>
                <w:sz w:val="20"/>
                <w:szCs w:val="20"/>
                <w:lang w:val="en-GB"/>
              </w:rPr>
            </w:pPr>
            <w:r w:rsidRPr="009344F7">
              <w:rPr>
                <w:rFonts w:asciiTheme="minorHAnsi" w:hAnsiTheme="minorHAnsi" w:cstheme="minorHAnsi"/>
                <w:sz w:val="20"/>
                <w:szCs w:val="20"/>
                <w:u w:color="000000"/>
                <w:lang w:val="en-GB"/>
              </w:rPr>
              <w:t> </w:t>
            </w:r>
          </w:p>
        </w:tc>
        <w:tc>
          <w:tcPr>
            <w:tcW w:w="5812" w:type="dxa"/>
            <w:tcBorders>
              <w:top w:val="single" w:sz="4" w:space="0" w:color="000000"/>
              <w:left w:val="nil"/>
              <w:bottom w:val="single" w:sz="8" w:space="0" w:color="000000"/>
              <w:right w:val="nil"/>
            </w:tcBorders>
            <w:shd w:val="clear" w:color="auto" w:fill="D9D9D9"/>
            <w:tcMar>
              <w:top w:w="80" w:type="dxa"/>
              <w:left w:w="80" w:type="dxa"/>
              <w:bottom w:w="80" w:type="dxa"/>
              <w:right w:w="80" w:type="dxa"/>
            </w:tcMar>
            <w:vAlign w:val="center"/>
          </w:tcPr>
          <w:p w14:paraId="7B195B33" w14:textId="77777777" w:rsidR="009344F7" w:rsidRPr="009344F7" w:rsidRDefault="009344F7" w:rsidP="00AA1CF7">
            <w:pPr>
              <w:pStyle w:val="Body"/>
              <w:jc w:val="center"/>
              <w:rPr>
                <w:rFonts w:asciiTheme="minorHAnsi" w:hAnsiTheme="minorHAnsi" w:cstheme="minorHAnsi"/>
                <w:sz w:val="20"/>
                <w:szCs w:val="20"/>
                <w:lang w:val="en-GB"/>
              </w:rPr>
            </w:pPr>
            <w:r w:rsidRPr="009344F7">
              <w:rPr>
                <w:rFonts w:asciiTheme="minorHAnsi" w:hAnsiTheme="minorHAnsi" w:cstheme="minorHAnsi"/>
                <w:sz w:val="20"/>
                <w:szCs w:val="20"/>
                <w:u w:color="000000"/>
                <w:lang w:val="en-GB"/>
              </w:rPr>
              <w:t> </w:t>
            </w:r>
          </w:p>
        </w:tc>
      </w:tr>
      <w:tr w:rsidR="009344F7" w:rsidRPr="005A313A" w14:paraId="6F9BBE85" w14:textId="77777777" w:rsidTr="00AA1CF7">
        <w:trPr>
          <w:trHeight w:val="1043"/>
        </w:trPr>
        <w:tc>
          <w:tcPr>
            <w:tcW w:w="3119" w:type="dxa"/>
            <w:gridSpan w:val="2"/>
            <w:tcBorders>
              <w:top w:val="single" w:sz="8" w:space="0" w:color="000000"/>
              <w:left w:val="nil"/>
              <w:bottom w:val="single" w:sz="8" w:space="0" w:color="000000"/>
              <w:right w:val="nil"/>
            </w:tcBorders>
            <w:shd w:val="clear" w:color="auto" w:fill="auto"/>
            <w:tcMar>
              <w:top w:w="80" w:type="dxa"/>
              <w:left w:w="80" w:type="dxa"/>
              <w:bottom w:w="80" w:type="dxa"/>
              <w:right w:w="80" w:type="dxa"/>
            </w:tcMar>
            <w:vAlign w:val="center"/>
          </w:tcPr>
          <w:p w14:paraId="4600DFB7" w14:textId="77777777" w:rsidR="009344F7" w:rsidRPr="009344F7" w:rsidRDefault="009344F7" w:rsidP="00AA1CF7">
            <w:pPr>
              <w:pStyle w:val="Body"/>
              <w:jc w:val="center"/>
              <w:rPr>
                <w:rFonts w:asciiTheme="minorHAnsi" w:hAnsiTheme="minorHAnsi" w:cstheme="minorHAnsi"/>
                <w:sz w:val="20"/>
                <w:szCs w:val="20"/>
                <w:lang w:val="en-GB"/>
              </w:rPr>
            </w:pPr>
            <w:r w:rsidRPr="009344F7">
              <w:rPr>
                <w:rFonts w:asciiTheme="minorHAnsi" w:hAnsiTheme="minorHAnsi" w:cstheme="minorHAnsi"/>
                <w:sz w:val="20"/>
                <w:szCs w:val="20"/>
                <w:u w:color="000000"/>
                <w:lang w:val="en-GB"/>
              </w:rPr>
              <w:t>Origin of the transboundary cooperation</w:t>
            </w:r>
          </w:p>
        </w:tc>
        <w:tc>
          <w:tcPr>
            <w:tcW w:w="5812" w:type="dxa"/>
            <w:tcBorders>
              <w:top w:val="single" w:sz="8" w:space="0" w:color="000000"/>
              <w:left w:val="nil"/>
              <w:bottom w:val="single" w:sz="8" w:space="0" w:color="000000"/>
              <w:right w:val="nil"/>
            </w:tcBorders>
            <w:shd w:val="clear" w:color="auto" w:fill="auto"/>
            <w:tcMar>
              <w:top w:w="80" w:type="dxa"/>
              <w:left w:w="80" w:type="dxa"/>
              <w:bottom w:w="80" w:type="dxa"/>
              <w:right w:w="80" w:type="dxa"/>
            </w:tcMar>
            <w:vAlign w:val="center"/>
          </w:tcPr>
          <w:p w14:paraId="2A934A72" w14:textId="77777777" w:rsidR="009344F7" w:rsidRPr="009344F7" w:rsidRDefault="009344F7" w:rsidP="00AA1CF7">
            <w:pPr>
              <w:pStyle w:val="Body"/>
              <w:rPr>
                <w:rFonts w:asciiTheme="minorHAnsi" w:hAnsiTheme="minorHAnsi" w:cstheme="minorHAnsi"/>
                <w:sz w:val="20"/>
                <w:szCs w:val="20"/>
                <w:lang w:val="en-GB"/>
              </w:rPr>
            </w:pPr>
            <w:r w:rsidRPr="009344F7">
              <w:rPr>
                <w:rFonts w:asciiTheme="minorHAnsi" w:hAnsiTheme="minorHAnsi" w:cstheme="minorHAnsi"/>
                <w:sz w:val="20"/>
                <w:szCs w:val="20"/>
                <w:u w:color="000000"/>
                <w:lang w:val="en-GB"/>
              </w:rPr>
              <w:t>Overexploitation by Saudi Arabia for irrigated agriculture and "race" for extraction by Jordan to secure water rights. Necessity for the government of Saudi Arabia to maintain political stability in Jordan, including by strengthening water cooperation.</w:t>
            </w:r>
          </w:p>
        </w:tc>
      </w:tr>
    </w:tbl>
    <w:p w14:paraId="000D9E2A" w14:textId="7041D2F7" w:rsidR="009344F7" w:rsidRDefault="009344F7" w:rsidP="001A7BEC">
      <w:pPr>
        <w:rPr>
          <w:lang w:val="en-GB"/>
        </w:rPr>
      </w:pPr>
    </w:p>
    <w:p w14:paraId="284744B8" w14:textId="2219FC8C" w:rsidR="009344F7" w:rsidRDefault="009344F7" w:rsidP="001A7BEC">
      <w:pPr>
        <w:rPr>
          <w:lang w:val="en-GB"/>
        </w:rPr>
      </w:pPr>
    </w:p>
    <w:tbl>
      <w:tblPr>
        <w:tblW w:w="8931"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1300"/>
        <w:gridCol w:w="1819"/>
        <w:gridCol w:w="5812"/>
      </w:tblGrid>
      <w:tr w:rsidR="009344F7" w:rsidRPr="005A313A" w14:paraId="2E98781B" w14:textId="77777777" w:rsidTr="00AA1CF7">
        <w:trPr>
          <w:trHeight w:val="467"/>
        </w:trPr>
        <w:tc>
          <w:tcPr>
            <w:tcW w:w="8931" w:type="dxa"/>
            <w:gridSpan w:val="3"/>
            <w:tcBorders>
              <w:top w:val="nil"/>
              <w:left w:val="nil"/>
              <w:bottom w:val="single" w:sz="8" w:space="0" w:color="000000"/>
              <w:right w:val="nil"/>
            </w:tcBorders>
            <w:shd w:val="clear" w:color="auto" w:fill="auto"/>
            <w:tcMar>
              <w:top w:w="80" w:type="dxa"/>
              <w:left w:w="80" w:type="dxa"/>
              <w:bottom w:w="80" w:type="dxa"/>
              <w:right w:w="80" w:type="dxa"/>
            </w:tcMar>
            <w:vAlign w:val="center"/>
          </w:tcPr>
          <w:p w14:paraId="41ECA591" w14:textId="6FC0A985" w:rsidR="009344F7" w:rsidRPr="009344F7" w:rsidRDefault="009344F7" w:rsidP="00EB6FBF">
            <w:pPr>
              <w:pStyle w:val="Heading4"/>
              <w:rPr>
                <w:lang w:val="en-GB"/>
              </w:rPr>
            </w:pPr>
            <w:bookmarkStart w:id="9" w:name="_Toc54126943"/>
            <w:r w:rsidRPr="009344F7">
              <w:rPr>
                <w:u w:color="000000"/>
                <w:lang w:val="en-GB"/>
              </w:rPr>
              <w:t>- The Ocotepeque-Citalá Aquifer (Trifinio region)</w:t>
            </w:r>
            <w:bookmarkEnd w:id="9"/>
          </w:p>
        </w:tc>
      </w:tr>
      <w:tr w:rsidR="009344F7" w:rsidRPr="009344F7" w14:paraId="54E6E2E2" w14:textId="77777777" w:rsidTr="00AA1CF7">
        <w:trPr>
          <w:trHeight w:val="209"/>
        </w:trPr>
        <w:tc>
          <w:tcPr>
            <w:tcW w:w="3119" w:type="dxa"/>
            <w:gridSpan w:val="2"/>
            <w:tcBorders>
              <w:top w:val="single" w:sz="8" w:space="0" w:color="000000"/>
              <w:left w:val="nil"/>
              <w:bottom w:val="single" w:sz="4" w:space="0" w:color="000000"/>
              <w:right w:val="nil"/>
            </w:tcBorders>
            <w:shd w:val="clear" w:color="auto" w:fill="E7EAF4"/>
            <w:tcMar>
              <w:top w:w="80" w:type="dxa"/>
              <w:left w:w="80" w:type="dxa"/>
              <w:bottom w:w="80" w:type="dxa"/>
              <w:right w:w="80" w:type="dxa"/>
            </w:tcMar>
            <w:vAlign w:val="center"/>
          </w:tcPr>
          <w:p w14:paraId="2A4461C7" w14:textId="77777777" w:rsidR="009344F7" w:rsidRPr="009344F7" w:rsidRDefault="009344F7" w:rsidP="00AA1CF7">
            <w:pPr>
              <w:pStyle w:val="Body"/>
              <w:jc w:val="right"/>
              <w:rPr>
                <w:rFonts w:asciiTheme="minorHAnsi" w:hAnsiTheme="minorHAnsi" w:cstheme="minorHAnsi"/>
                <w:sz w:val="20"/>
                <w:szCs w:val="20"/>
                <w:lang w:val="en-GB"/>
              </w:rPr>
            </w:pPr>
            <w:r w:rsidRPr="009344F7">
              <w:rPr>
                <w:rFonts w:asciiTheme="minorHAnsi" w:hAnsiTheme="minorHAnsi" w:cstheme="minorHAnsi"/>
                <w:sz w:val="20"/>
                <w:szCs w:val="20"/>
                <w:u w:color="000000"/>
                <w:lang w:val="en-GB"/>
              </w:rPr>
              <w:t>Geographic scope (country)</w:t>
            </w:r>
          </w:p>
        </w:tc>
        <w:tc>
          <w:tcPr>
            <w:tcW w:w="5812" w:type="dxa"/>
            <w:tcBorders>
              <w:top w:val="single" w:sz="8" w:space="0" w:color="000000"/>
              <w:left w:val="nil"/>
              <w:bottom w:val="single" w:sz="4" w:space="0" w:color="000000"/>
              <w:right w:val="nil"/>
            </w:tcBorders>
            <w:shd w:val="clear" w:color="auto" w:fill="E7EAF4"/>
            <w:tcMar>
              <w:top w:w="80" w:type="dxa"/>
              <w:left w:w="80" w:type="dxa"/>
              <w:bottom w:w="80" w:type="dxa"/>
              <w:right w:w="80" w:type="dxa"/>
            </w:tcMar>
            <w:vAlign w:val="center"/>
          </w:tcPr>
          <w:p w14:paraId="1C67CB17" w14:textId="77777777" w:rsidR="009344F7" w:rsidRPr="009344F7" w:rsidRDefault="009344F7" w:rsidP="00AA1CF7">
            <w:pPr>
              <w:pStyle w:val="Body"/>
              <w:rPr>
                <w:rFonts w:asciiTheme="minorHAnsi" w:hAnsiTheme="minorHAnsi" w:cstheme="minorHAnsi"/>
                <w:sz w:val="20"/>
                <w:szCs w:val="20"/>
                <w:lang w:val="en-GB"/>
              </w:rPr>
            </w:pPr>
            <w:r w:rsidRPr="009344F7">
              <w:rPr>
                <w:rFonts w:asciiTheme="minorHAnsi" w:hAnsiTheme="minorHAnsi" w:cstheme="minorHAnsi"/>
                <w:sz w:val="20"/>
                <w:szCs w:val="20"/>
                <w:u w:color="000000"/>
                <w:lang w:val="en-GB"/>
              </w:rPr>
              <w:t xml:space="preserve">  Salvador, Honduras </w:t>
            </w:r>
          </w:p>
        </w:tc>
      </w:tr>
      <w:tr w:rsidR="009344F7" w:rsidRPr="005A313A" w14:paraId="2344F67E" w14:textId="77777777" w:rsidTr="00AA1CF7">
        <w:trPr>
          <w:trHeight w:val="209"/>
        </w:trPr>
        <w:tc>
          <w:tcPr>
            <w:tcW w:w="3119" w:type="dxa"/>
            <w:gridSpan w:val="2"/>
            <w:tcBorders>
              <w:top w:val="single" w:sz="4" w:space="0" w:color="000000"/>
              <w:left w:val="nil"/>
              <w:bottom w:val="single" w:sz="8" w:space="0" w:color="000000"/>
              <w:right w:val="nil"/>
            </w:tcBorders>
            <w:shd w:val="clear" w:color="auto" w:fill="auto"/>
            <w:tcMar>
              <w:top w:w="80" w:type="dxa"/>
              <w:left w:w="80" w:type="dxa"/>
              <w:bottom w:w="80" w:type="dxa"/>
              <w:right w:w="80" w:type="dxa"/>
            </w:tcMar>
            <w:vAlign w:val="center"/>
          </w:tcPr>
          <w:p w14:paraId="389AD46A" w14:textId="77777777" w:rsidR="009344F7" w:rsidRPr="009344F7" w:rsidRDefault="009344F7" w:rsidP="00AA1CF7">
            <w:pPr>
              <w:pStyle w:val="Body"/>
              <w:jc w:val="right"/>
              <w:rPr>
                <w:rFonts w:asciiTheme="minorHAnsi" w:hAnsiTheme="minorHAnsi" w:cstheme="minorHAnsi"/>
                <w:sz w:val="20"/>
                <w:szCs w:val="20"/>
                <w:lang w:val="en-GB"/>
              </w:rPr>
            </w:pPr>
            <w:r w:rsidRPr="009344F7">
              <w:rPr>
                <w:rFonts w:asciiTheme="minorHAnsi" w:hAnsiTheme="minorHAnsi" w:cstheme="minorHAnsi"/>
                <w:sz w:val="20"/>
                <w:szCs w:val="20"/>
                <w:u w:color="000000"/>
                <w:lang w:val="en-GB"/>
              </w:rPr>
              <w:t>Climate (Köppen Classification)</w:t>
            </w:r>
          </w:p>
        </w:tc>
        <w:tc>
          <w:tcPr>
            <w:tcW w:w="5812" w:type="dxa"/>
            <w:tcBorders>
              <w:top w:val="single" w:sz="4" w:space="0" w:color="000000"/>
              <w:left w:val="nil"/>
              <w:bottom w:val="single" w:sz="8" w:space="0" w:color="000000"/>
              <w:right w:val="nil"/>
            </w:tcBorders>
            <w:shd w:val="clear" w:color="auto" w:fill="auto"/>
            <w:tcMar>
              <w:top w:w="80" w:type="dxa"/>
              <w:left w:w="80" w:type="dxa"/>
              <w:bottom w:w="80" w:type="dxa"/>
              <w:right w:w="80" w:type="dxa"/>
            </w:tcMar>
            <w:vAlign w:val="center"/>
          </w:tcPr>
          <w:p w14:paraId="26D3B7F5" w14:textId="7FCFB739" w:rsidR="009344F7" w:rsidRPr="009344F7" w:rsidRDefault="009344F7" w:rsidP="00AA1CF7">
            <w:pPr>
              <w:pStyle w:val="Body"/>
              <w:rPr>
                <w:rFonts w:asciiTheme="minorHAnsi" w:hAnsiTheme="minorHAnsi" w:cstheme="minorHAnsi"/>
                <w:sz w:val="20"/>
                <w:szCs w:val="20"/>
                <w:lang w:val="en-GB"/>
              </w:rPr>
            </w:pPr>
            <w:r w:rsidRPr="009344F7">
              <w:rPr>
                <w:rFonts w:asciiTheme="minorHAnsi" w:hAnsiTheme="minorHAnsi" w:cstheme="minorHAnsi"/>
                <w:sz w:val="20"/>
                <w:szCs w:val="20"/>
                <w:u w:color="000000"/>
                <w:lang w:val="en-GB"/>
              </w:rPr>
              <w:t xml:space="preserve">  Tropical </w:t>
            </w:r>
            <w:r w:rsidR="001B0662" w:rsidRPr="009344F7">
              <w:rPr>
                <w:rFonts w:asciiTheme="minorHAnsi" w:hAnsiTheme="minorHAnsi" w:cstheme="minorHAnsi"/>
                <w:sz w:val="20"/>
                <w:szCs w:val="20"/>
                <w:u w:color="000000"/>
                <w:lang w:val="en-GB"/>
              </w:rPr>
              <w:t>Savanah</w:t>
            </w:r>
            <w:r w:rsidRPr="009344F7">
              <w:rPr>
                <w:rFonts w:asciiTheme="minorHAnsi" w:hAnsiTheme="minorHAnsi" w:cstheme="minorHAnsi"/>
                <w:sz w:val="20"/>
                <w:szCs w:val="20"/>
                <w:u w:color="000000"/>
                <w:lang w:val="en-GB"/>
              </w:rPr>
              <w:t xml:space="preserve"> climate with dry winter characteristics</w:t>
            </w:r>
          </w:p>
        </w:tc>
      </w:tr>
      <w:tr w:rsidR="009344F7" w:rsidRPr="005A313A" w14:paraId="2ED9ED08" w14:textId="77777777" w:rsidTr="00AA1CF7">
        <w:trPr>
          <w:trHeight w:val="98"/>
        </w:trPr>
        <w:tc>
          <w:tcPr>
            <w:tcW w:w="3119" w:type="dxa"/>
            <w:gridSpan w:val="2"/>
            <w:tcBorders>
              <w:top w:val="single" w:sz="8" w:space="0" w:color="000000"/>
              <w:left w:val="nil"/>
              <w:bottom w:val="single" w:sz="8" w:space="0" w:color="000000"/>
              <w:right w:val="nil"/>
            </w:tcBorders>
            <w:shd w:val="clear" w:color="auto" w:fill="D9D9D9"/>
            <w:tcMar>
              <w:top w:w="80" w:type="dxa"/>
              <w:left w:w="80" w:type="dxa"/>
              <w:bottom w:w="80" w:type="dxa"/>
              <w:right w:w="80" w:type="dxa"/>
            </w:tcMar>
            <w:vAlign w:val="center"/>
          </w:tcPr>
          <w:p w14:paraId="27B0F400" w14:textId="77777777" w:rsidR="009344F7" w:rsidRPr="009344F7" w:rsidRDefault="009344F7" w:rsidP="00AA1CF7">
            <w:pPr>
              <w:pStyle w:val="Body"/>
              <w:jc w:val="center"/>
              <w:rPr>
                <w:rFonts w:asciiTheme="minorHAnsi" w:hAnsiTheme="minorHAnsi" w:cstheme="minorHAnsi"/>
                <w:sz w:val="20"/>
                <w:szCs w:val="20"/>
                <w:lang w:val="en-GB"/>
              </w:rPr>
            </w:pPr>
            <w:r w:rsidRPr="009344F7">
              <w:rPr>
                <w:rFonts w:asciiTheme="minorHAnsi" w:hAnsiTheme="minorHAnsi" w:cstheme="minorHAnsi"/>
                <w:sz w:val="20"/>
                <w:szCs w:val="20"/>
                <w:u w:color="000000"/>
                <w:lang w:val="en-GB"/>
              </w:rPr>
              <w:t> </w:t>
            </w:r>
          </w:p>
        </w:tc>
        <w:tc>
          <w:tcPr>
            <w:tcW w:w="5812" w:type="dxa"/>
            <w:tcBorders>
              <w:top w:val="single" w:sz="8" w:space="0" w:color="000000"/>
              <w:left w:val="nil"/>
              <w:bottom w:val="single" w:sz="8" w:space="0" w:color="000000"/>
              <w:right w:val="nil"/>
            </w:tcBorders>
            <w:shd w:val="clear" w:color="auto" w:fill="D9D9D9"/>
            <w:tcMar>
              <w:top w:w="80" w:type="dxa"/>
              <w:left w:w="80" w:type="dxa"/>
              <w:bottom w:w="80" w:type="dxa"/>
              <w:right w:w="80" w:type="dxa"/>
            </w:tcMar>
            <w:vAlign w:val="center"/>
          </w:tcPr>
          <w:p w14:paraId="4A8D6EA1" w14:textId="77777777" w:rsidR="009344F7" w:rsidRPr="009344F7" w:rsidRDefault="009344F7" w:rsidP="00AA1CF7">
            <w:pPr>
              <w:pStyle w:val="Body"/>
              <w:rPr>
                <w:rFonts w:asciiTheme="minorHAnsi" w:hAnsiTheme="minorHAnsi" w:cstheme="minorHAnsi"/>
                <w:sz w:val="20"/>
                <w:szCs w:val="20"/>
                <w:lang w:val="en-GB"/>
              </w:rPr>
            </w:pPr>
            <w:r w:rsidRPr="009344F7">
              <w:rPr>
                <w:rFonts w:asciiTheme="minorHAnsi" w:hAnsiTheme="minorHAnsi" w:cstheme="minorHAnsi"/>
                <w:sz w:val="20"/>
                <w:szCs w:val="20"/>
                <w:u w:color="000000"/>
                <w:lang w:val="en-GB"/>
              </w:rPr>
              <w:t> </w:t>
            </w:r>
          </w:p>
        </w:tc>
      </w:tr>
      <w:tr w:rsidR="009344F7" w:rsidRPr="005A313A" w14:paraId="00D12AEA" w14:textId="77777777" w:rsidTr="00AA1CF7">
        <w:trPr>
          <w:trHeight w:val="1167"/>
        </w:trPr>
        <w:tc>
          <w:tcPr>
            <w:tcW w:w="1300" w:type="dxa"/>
            <w:vMerge w:val="restart"/>
            <w:tcBorders>
              <w:top w:val="single" w:sz="8" w:space="0" w:color="000000"/>
              <w:left w:val="nil"/>
              <w:bottom w:val="single" w:sz="8" w:space="0" w:color="000000"/>
              <w:right w:val="dotted" w:sz="4" w:space="0" w:color="000000"/>
            </w:tcBorders>
            <w:shd w:val="clear" w:color="auto" w:fill="auto"/>
            <w:tcMar>
              <w:top w:w="80" w:type="dxa"/>
              <w:left w:w="80" w:type="dxa"/>
              <w:bottom w:w="80" w:type="dxa"/>
              <w:right w:w="80" w:type="dxa"/>
            </w:tcMar>
            <w:vAlign w:val="center"/>
          </w:tcPr>
          <w:p w14:paraId="79671DE0" w14:textId="77777777" w:rsidR="009344F7" w:rsidRPr="009344F7" w:rsidRDefault="009344F7" w:rsidP="00AA1CF7">
            <w:pPr>
              <w:pStyle w:val="Body"/>
              <w:jc w:val="center"/>
              <w:rPr>
                <w:rFonts w:asciiTheme="minorHAnsi" w:hAnsiTheme="minorHAnsi" w:cstheme="minorHAnsi"/>
                <w:sz w:val="20"/>
                <w:szCs w:val="20"/>
                <w:lang w:val="en-GB"/>
              </w:rPr>
            </w:pPr>
            <w:r w:rsidRPr="009344F7">
              <w:rPr>
                <w:rFonts w:asciiTheme="minorHAnsi" w:hAnsiTheme="minorHAnsi" w:cstheme="minorHAnsi"/>
                <w:sz w:val="20"/>
                <w:szCs w:val="20"/>
                <w:u w:color="000000"/>
                <w:lang w:val="en-GB"/>
              </w:rPr>
              <w:t xml:space="preserve">Legal framework </w:t>
            </w:r>
          </w:p>
        </w:tc>
        <w:tc>
          <w:tcPr>
            <w:tcW w:w="1819" w:type="dxa"/>
            <w:tcBorders>
              <w:top w:val="single" w:sz="8" w:space="0" w:color="000000"/>
              <w:left w:val="dotted" w:sz="4" w:space="0" w:color="000000"/>
              <w:bottom w:val="single" w:sz="4" w:space="0" w:color="000000"/>
              <w:right w:val="dotted" w:sz="4" w:space="0" w:color="000000"/>
            </w:tcBorders>
            <w:shd w:val="clear" w:color="auto" w:fill="auto"/>
            <w:tcMar>
              <w:top w:w="80" w:type="dxa"/>
              <w:left w:w="80" w:type="dxa"/>
              <w:bottom w:w="80" w:type="dxa"/>
              <w:right w:w="80" w:type="dxa"/>
            </w:tcMar>
            <w:vAlign w:val="center"/>
          </w:tcPr>
          <w:p w14:paraId="03F20FA4" w14:textId="77777777" w:rsidR="009344F7" w:rsidRPr="009344F7" w:rsidRDefault="009344F7" w:rsidP="00AA1CF7">
            <w:pPr>
              <w:pStyle w:val="Body"/>
              <w:rPr>
                <w:rFonts w:asciiTheme="minorHAnsi" w:hAnsiTheme="minorHAnsi" w:cstheme="minorHAnsi"/>
                <w:sz w:val="20"/>
                <w:szCs w:val="20"/>
                <w:lang w:val="en-GB"/>
              </w:rPr>
            </w:pPr>
            <w:r w:rsidRPr="009344F7">
              <w:rPr>
                <w:rFonts w:asciiTheme="minorHAnsi" w:hAnsiTheme="minorHAnsi" w:cstheme="minorHAnsi"/>
                <w:sz w:val="20"/>
                <w:szCs w:val="20"/>
                <w:u w:color="000000"/>
                <w:lang w:val="en-GB"/>
              </w:rPr>
              <w:t xml:space="preserve">Arrangement, Agreement or other legal basis </w:t>
            </w:r>
          </w:p>
        </w:tc>
        <w:tc>
          <w:tcPr>
            <w:tcW w:w="5812" w:type="dxa"/>
            <w:tcBorders>
              <w:top w:val="single" w:sz="8" w:space="0" w:color="000000"/>
              <w:left w:val="dotted" w:sz="4" w:space="0" w:color="000000"/>
              <w:bottom w:val="single" w:sz="4" w:space="0" w:color="000000"/>
              <w:right w:val="nil"/>
            </w:tcBorders>
            <w:shd w:val="clear" w:color="auto" w:fill="auto"/>
            <w:tcMar>
              <w:top w:w="80" w:type="dxa"/>
              <w:left w:w="80" w:type="dxa"/>
              <w:bottom w:w="80" w:type="dxa"/>
              <w:right w:w="80" w:type="dxa"/>
            </w:tcMar>
            <w:vAlign w:val="center"/>
          </w:tcPr>
          <w:p w14:paraId="784EC464" w14:textId="77777777" w:rsidR="009344F7" w:rsidRPr="009344F7" w:rsidRDefault="009344F7" w:rsidP="00AA1CF7">
            <w:pPr>
              <w:pStyle w:val="Body"/>
              <w:rPr>
                <w:rFonts w:asciiTheme="minorHAnsi" w:hAnsiTheme="minorHAnsi" w:cstheme="minorHAnsi"/>
                <w:sz w:val="20"/>
                <w:szCs w:val="20"/>
                <w:lang w:val="en-GB"/>
              </w:rPr>
            </w:pPr>
            <w:r w:rsidRPr="009344F7">
              <w:rPr>
                <w:rFonts w:asciiTheme="minorHAnsi" w:hAnsiTheme="minorHAnsi" w:cstheme="minorHAnsi"/>
                <w:sz w:val="20"/>
                <w:szCs w:val="20"/>
                <w:u w:color="000000"/>
                <w:lang w:val="en-GB"/>
              </w:rPr>
              <w:t xml:space="preserve">“Letter of intent for the creation of a future binational cooperation mechanism for sustainable management", among : </w:t>
            </w:r>
            <w:r w:rsidRPr="009344F7">
              <w:rPr>
                <w:rFonts w:asciiTheme="minorHAnsi" w:eastAsia="Arial" w:hAnsiTheme="minorHAnsi" w:cstheme="minorHAnsi"/>
                <w:sz w:val="20"/>
                <w:szCs w:val="20"/>
                <w:u w:color="000000"/>
                <w:lang w:val="en-GB"/>
              </w:rPr>
              <w:br/>
            </w:r>
            <w:r w:rsidRPr="009344F7">
              <w:rPr>
                <w:rFonts w:asciiTheme="minorHAnsi" w:hAnsiTheme="minorHAnsi" w:cstheme="minorHAnsi"/>
                <w:sz w:val="20"/>
                <w:szCs w:val="20"/>
                <w:u w:color="000000"/>
                <w:lang w:val="en-GB"/>
              </w:rPr>
              <w:t>municipalities, water treatment and distribution authorities, association of Trifinion municipalities, Secretariat of the Trifinio Plan, Ministries of water resources of both countries.</w:t>
            </w:r>
          </w:p>
        </w:tc>
      </w:tr>
      <w:tr w:rsidR="009344F7" w:rsidRPr="009344F7" w14:paraId="1B3F3937" w14:textId="77777777" w:rsidTr="00AA1CF7">
        <w:trPr>
          <w:trHeight w:val="204"/>
        </w:trPr>
        <w:tc>
          <w:tcPr>
            <w:tcW w:w="1300" w:type="dxa"/>
            <w:vMerge/>
            <w:tcBorders>
              <w:top w:val="single" w:sz="8" w:space="0" w:color="000000"/>
              <w:left w:val="nil"/>
              <w:bottom w:val="single" w:sz="8" w:space="0" w:color="000000"/>
              <w:right w:val="dotted" w:sz="4" w:space="0" w:color="000000"/>
            </w:tcBorders>
            <w:shd w:val="clear" w:color="auto" w:fill="auto"/>
          </w:tcPr>
          <w:p w14:paraId="73680CC6" w14:textId="77777777" w:rsidR="009344F7" w:rsidRPr="009344F7" w:rsidRDefault="009344F7" w:rsidP="00AA1CF7">
            <w:pPr>
              <w:rPr>
                <w:rFonts w:cstheme="minorHAnsi"/>
                <w:sz w:val="20"/>
                <w:szCs w:val="20"/>
                <w:lang w:val="en-GB"/>
              </w:rPr>
            </w:pPr>
          </w:p>
        </w:tc>
        <w:tc>
          <w:tcPr>
            <w:tcW w:w="1819" w:type="dxa"/>
            <w:tcBorders>
              <w:top w:val="single" w:sz="4" w:space="0" w:color="000000"/>
              <w:left w:val="dotted" w:sz="4" w:space="0" w:color="000000"/>
              <w:bottom w:val="single" w:sz="4" w:space="0" w:color="000000"/>
              <w:right w:val="dotted" w:sz="4" w:space="0" w:color="000000"/>
            </w:tcBorders>
            <w:shd w:val="clear" w:color="auto" w:fill="E7EAF4"/>
            <w:tcMar>
              <w:top w:w="80" w:type="dxa"/>
              <w:left w:w="80" w:type="dxa"/>
              <w:bottom w:w="80" w:type="dxa"/>
              <w:right w:w="80" w:type="dxa"/>
            </w:tcMar>
            <w:vAlign w:val="center"/>
          </w:tcPr>
          <w:p w14:paraId="79BF09DA" w14:textId="77777777" w:rsidR="009344F7" w:rsidRPr="009344F7" w:rsidRDefault="009344F7" w:rsidP="00AA1CF7">
            <w:pPr>
              <w:pStyle w:val="Body"/>
              <w:rPr>
                <w:rFonts w:asciiTheme="minorHAnsi" w:hAnsiTheme="minorHAnsi" w:cstheme="minorHAnsi"/>
                <w:sz w:val="20"/>
                <w:szCs w:val="20"/>
                <w:lang w:val="en-GB"/>
              </w:rPr>
            </w:pPr>
            <w:r w:rsidRPr="009344F7">
              <w:rPr>
                <w:rFonts w:asciiTheme="minorHAnsi" w:hAnsiTheme="minorHAnsi" w:cstheme="minorHAnsi"/>
                <w:sz w:val="20"/>
                <w:szCs w:val="20"/>
                <w:u w:color="000000"/>
                <w:lang w:val="en-GB"/>
              </w:rPr>
              <w:t>Signature</w:t>
            </w:r>
          </w:p>
        </w:tc>
        <w:tc>
          <w:tcPr>
            <w:tcW w:w="5812" w:type="dxa"/>
            <w:tcBorders>
              <w:top w:val="single" w:sz="4" w:space="0" w:color="000000"/>
              <w:left w:val="dotted" w:sz="4" w:space="0" w:color="000000"/>
              <w:bottom w:val="single" w:sz="4" w:space="0" w:color="000000"/>
              <w:right w:val="nil"/>
            </w:tcBorders>
            <w:shd w:val="clear" w:color="auto" w:fill="E7EAF4"/>
            <w:tcMar>
              <w:top w:w="80" w:type="dxa"/>
              <w:left w:w="80" w:type="dxa"/>
              <w:bottom w:w="80" w:type="dxa"/>
              <w:right w:w="80" w:type="dxa"/>
            </w:tcMar>
            <w:vAlign w:val="center"/>
          </w:tcPr>
          <w:p w14:paraId="30E9FA97" w14:textId="77777777" w:rsidR="009344F7" w:rsidRPr="009344F7" w:rsidRDefault="009344F7" w:rsidP="00AA1CF7">
            <w:pPr>
              <w:pStyle w:val="Body"/>
              <w:rPr>
                <w:rFonts w:asciiTheme="minorHAnsi" w:hAnsiTheme="minorHAnsi" w:cstheme="minorHAnsi"/>
                <w:sz w:val="20"/>
                <w:szCs w:val="20"/>
                <w:lang w:val="en-GB"/>
              </w:rPr>
            </w:pPr>
            <w:r w:rsidRPr="009344F7">
              <w:rPr>
                <w:rFonts w:asciiTheme="minorHAnsi" w:hAnsiTheme="minorHAnsi" w:cstheme="minorHAnsi"/>
                <w:sz w:val="20"/>
                <w:szCs w:val="20"/>
                <w:u w:color="000000"/>
                <w:lang w:val="en-GB"/>
              </w:rPr>
              <w:t>2019</w:t>
            </w:r>
          </w:p>
        </w:tc>
      </w:tr>
      <w:tr w:rsidR="009344F7" w:rsidRPr="005A313A" w14:paraId="3AC2CE14" w14:textId="77777777" w:rsidTr="00AA1CF7">
        <w:trPr>
          <w:trHeight w:val="240"/>
        </w:trPr>
        <w:tc>
          <w:tcPr>
            <w:tcW w:w="1300" w:type="dxa"/>
            <w:vMerge/>
            <w:tcBorders>
              <w:top w:val="single" w:sz="8" w:space="0" w:color="000000"/>
              <w:left w:val="nil"/>
              <w:bottom w:val="single" w:sz="8" w:space="0" w:color="000000"/>
              <w:right w:val="dotted" w:sz="4" w:space="0" w:color="000000"/>
            </w:tcBorders>
            <w:shd w:val="clear" w:color="auto" w:fill="auto"/>
          </w:tcPr>
          <w:p w14:paraId="6382BBF5" w14:textId="77777777" w:rsidR="009344F7" w:rsidRPr="009344F7" w:rsidRDefault="009344F7" w:rsidP="00AA1CF7">
            <w:pPr>
              <w:rPr>
                <w:rFonts w:cstheme="minorHAnsi"/>
                <w:sz w:val="20"/>
                <w:szCs w:val="20"/>
                <w:lang w:val="en-GB"/>
              </w:rPr>
            </w:pPr>
          </w:p>
        </w:tc>
        <w:tc>
          <w:tcPr>
            <w:tcW w:w="1819" w:type="dxa"/>
            <w:tcBorders>
              <w:top w:val="single" w:sz="4" w:space="0" w:color="000000"/>
              <w:left w:val="dotted" w:sz="4" w:space="0" w:color="000000"/>
              <w:bottom w:val="single" w:sz="4" w:space="0" w:color="000000"/>
              <w:right w:val="dotted" w:sz="4" w:space="0" w:color="000000"/>
            </w:tcBorders>
            <w:shd w:val="clear" w:color="auto" w:fill="auto"/>
            <w:tcMar>
              <w:top w:w="80" w:type="dxa"/>
              <w:left w:w="80" w:type="dxa"/>
              <w:bottom w:w="80" w:type="dxa"/>
              <w:right w:w="80" w:type="dxa"/>
            </w:tcMar>
            <w:vAlign w:val="center"/>
          </w:tcPr>
          <w:p w14:paraId="2971A310" w14:textId="77777777" w:rsidR="009344F7" w:rsidRPr="009344F7" w:rsidRDefault="009344F7" w:rsidP="00AA1CF7">
            <w:pPr>
              <w:pStyle w:val="Body"/>
              <w:rPr>
                <w:rFonts w:asciiTheme="minorHAnsi" w:hAnsiTheme="minorHAnsi" w:cstheme="minorHAnsi"/>
                <w:sz w:val="20"/>
                <w:szCs w:val="20"/>
                <w:lang w:val="en-GB"/>
              </w:rPr>
            </w:pPr>
            <w:r w:rsidRPr="009344F7">
              <w:rPr>
                <w:rFonts w:asciiTheme="minorHAnsi" w:hAnsiTheme="minorHAnsi" w:cstheme="minorHAnsi"/>
                <w:sz w:val="20"/>
                <w:szCs w:val="20"/>
                <w:u w:color="000000"/>
                <w:lang w:val="en-GB"/>
              </w:rPr>
              <w:t>Entry into force</w:t>
            </w:r>
          </w:p>
        </w:tc>
        <w:tc>
          <w:tcPr>
            <w:tcW w:w="5812" w:type="dxa"/>
            <w:tcBorders>
              <w:top w:val="single" w:sz="4" w:space="0" w:color="000000"/>
              <w:left w:val="dotted" w:sz="4" w:space="0" w:color="000000"/>
              <w:bottom w:val="single" w:sz="4" w:space="0" w:color="000000"/>
              <w:right w:val="nil"/>
            </w:tcBorders>
            <w:shd w:val="clear" w:color="auto" w:fill="auto"/>
            <w:tcMar>
              <w:top w:w="80" w:type="dxa"/>
              <w:left w:w="80" w:type="dxa"/>
              <w:bottom w:w="80" w:type="dxa"/>
              <w:right w:w="80" w:type="dxa"/>
            </w:tcMar>
            <w:vAlign w:val="center"/>
          </w:tcPr>
          <w:p w14:paraId="0789565C" w14:textId="77777777" w:rsidR="009344F7" w:rsidRPr="009344F7" w:rsidRDefault="009344F7" w:rsidP="00AA1CF7">
            <w:pPr>
              <w:pStyle w:val="Body"/>
              <w:rPr>
                <w:rFonts w:asciiTheme="minorHAnsi" w:hAnsiTheme="minorHAnsi" w:cstheme="minorHAnsi"/>
                <w:sz w:val="20"/>
                <w:szCs w:val="20"/>
                <w:lang w:val="en-GB"/>
              </w:rPr>
            </w:pPr>
            <w:r w:rsidRPr="009344F7">
              <w:rPr>
                <w:rFonts w:asciiTheme="minorHAnsi" w:hAnsiTheme="minorHAnsi" w:cstheme="minorHAnsi"/>
                <w:sz w:val="20"/>
                <w:szCs w:val="20"/>
                <w:u w:color="000000"/>
                <w:lang w:val="en-GB"/>
              </w:rPr>
              <w:t>Formalisation of the mechanism planned for December 2021</w:t>
            </w:r>
          </w:p>
        </w:tc>
      </w:tr>
      <w:tr w:rsidR="009344F7" w:rsidRPr="009344F7" w14:paraId="7318CCEE" w14:textId="77777777" w:rsidTr="00AA1CF7">
        <w:trPr>
          <w:trHeight w:val="204"/>
        </w:trPr>
        <w:tc>
          <w:tcPr>
            <w:tcW w:w="1300" w:type="dxa"/>
            <w:vMerge/>
            <w:tcBorders>
              <w:top w:val="single" w:sz="8" w:space="0" w:color="000000"/>
              <w:left w:val="nil"/>
              <w:bottom w:val="single" w:sz="8" w:space="0" w:color="000000"/>
              <w:right w:val="dotted" w:sz="4" w:space="0" w:color="000000"/>
            </w:tcBorders>
            <w:shd w:val="clear" w:color="auto" w:fill="auto"/>
          </w:tcPr>
          <w:p w14:paraId="5E68BA1E" w14:textId="77777777" w:rsidR="009344F7" w:rsidRPr="009344F7" w:rsidRDefault="009344F7" w:rsidP="00AA1CF7">
            <w:pPr>
              <w:rPr>
                <w:rFonts w:cstheme="minorHAnsi"/>
                <w:sz w:val="20"/>
                <w:szCs w:val="20"/>
                <w:lang w:val="en-GB"/>
              </w:rPr>
            </w:pPr>
          </w:p>
        </w:tc>
        <w:tc>
          <w:tcPr>
            <w:tcW w:w="1819" w:type="dxa"/>
            <w:tcBorders>
              <w:top w:val="single" w:sz="4" w:space="0" w:color="000000"/>
              <w:left w:val="dotted" w:sz="4" w:space="0" w:color="000000"/>
              <w:bottom w:val="single" w:sz="4" w:space="0" w:color="000000"/>
              <w:right w:val="dotted" w:sz="4" w:space="0" w:color="000000"/>
            </w:tcBorders>
            <w:shd w:val="clear" w:color="auto" w:fill="E7EAF4"/>
            <w:tcMar>
              <w:top w:w="80" w:type="dxa"/>
              <w:left w:w="80" w:type="dxa"/>
              <w:bottom w:w="80" w:type="dxa"/>
              <w:right w:w="80" w:type="dxa"/>
            </w:tcMar>
            <w:vAlign w:val="center"/>
          </w:tcPr>
          <w:p w14:paraId="72B8FD77" w14:textId="77777777" w:rsidR="009344F7" w:rsidRPr="009344F7" w:rsidRDefault="009344F7" w:rsidP="00AA1CF7">
            <w:pPr>
              <w:pStyle w:val="Body"/>
              <w:rPr>
                <w:rFonts w:asciiTheme="minorHAnsi" w:hAnsiTheme="minorHAnsi" w:cstheme="minorHAnsi"/>
                <w:sz w:val="20"/>
                <w:szCs w:val="20"/>
                <w:lang w:val="en-GB"/>
              </w:rPr>
            </w:pPr>
            <w:r w:rsidRPr="009344F7">
              <w:rPr>
                <w:rFonts w:asciiTheme="minorHAnsi" w:hAnsiTheme="minorHAnsi" w:cstheme="minorHAnsi"/>
                <w:sz w:val="20"/>
                <w:szCs w:val="20"/>
                <w:u w:color="000000"/>
                <w:lang w:val="en-GB"/>
              </w:rPr>
              <w:t>End</w:t>
            </w:r>
          </w:p>
        </w:tc>
        <w:tc>
          <w:tcPr>
            <w:tcW w:w="5812" w:type="dxa"/>
            <w:tcBorders>
              <w:top w:val="single" w:sz="4" w:space="0" w:color="000000"/>
              <w:left w:val="dotted" w:sz="4" w:space="0" w:color="000000"/>
              <w:bottom w:val="single" w:sz="4" w:space="0" w:color="000000"/>
              <w:right w:val="nil"/>
            </w:tcBorders>
            <w:shd w:val="clear" w:color="auto" w:fill="E7EAF4"/>
            <w:tcMar>
              <w:top w:w="80" w:type="dxa"/>
              <w:left w:w="80" w:type="dxa"/>
              <w:bottom w:w="80" w:type="dxa"/>
              <w:right w:w="80" w:type="dxa"/>
            </w:tcMar>
            <w:vAlign w:val="center"/>
          </w:tcPr>
          <w:p w14:paraId="3DE0C600" w14:textId="77777777" w:rsidR="009344F7" w:rsidRPr="009344F7" w:rsidRDefault="009344F7" w:rsidP="00AA1CF7">
            <w:pPr>
              <w:pStyle w:val="Body"/>
              <w:rPr>
                <w:rFonts w:asciiTheme="minorHAnsi" w:hAnsiTheme="minorHAnsi" w:cstheme="minorHAnsi"/>
                <w:sz w:val="20"/>
                <w:szCs w:val="20"/>
                <w:lang w:val="en-GB"/>
              </w:rPr>
            </w:pPr>
            <w:r w:rsidRPr="009344F7">
              <w:rPr>
                <w:rFonts w:asciiTheme="minorHAnsi" w:hAnsiTheme="minorHAnsi" w:cstheme="minorHAnsi"/>
                <w:sz w:val="20"/>
                <w:szCs w:val="20"/>
                <w:u w:color="000000"/>
                <w:lang w:val="en-GB"/>
              </w:rPr>
              <w:t>Not specified</w:t>
            </w:r>
          </w:p>
        </w:tc>
      </w:tr>
      <w:tr w:rsidR="009344F7" w:rsidRPr="005A313A" w14:paraId="2AD3655A" w14:textId="77777777" w:rsidTr="00AA1CF7">
        <w:trPr>
          <w:trHeight w:val="1061"/>
        </w:trPr>
        <w:tc>
          <w:tcPr>
            <w:tcW w:w="1300" w:type="dxa"/>
            <w:vMerge/>
            <w:tcBorders>
              <w:top w:val="single" w:sz="8" w:space="0" w:color="000000"/>
              <w:left w:val="nil"/>
              <w:bottom w:val="single" w:sz="8" w:space="0" w:color="000000"/>
              <w:right w:val="dotted" w:sz="4" w:space="0" w:color="000000"/>
            </w:tcBorders>
            <w:shd w:val="clear" w:color="auto" w:fill="auto"/>
          </w:tcPr>
          <w:p w14:paraId="197ACBFC" w14:textId="77777777" w:rsidR="009344F7" w:rsidRPr="009344F7" w:rsidRDefault="009344F7" w:rsidP="00AA1CF7">
            <w:pPr>
              <w:rPr>
                <w:rFonts w:cstheme="minorHAnsi"/>
                <w:sz w:val="20"/>
                <w:szCs w:val="20"/>
                <w:lang w:val="en-GB"/>
              </w:rPr>
            </w:pPr>
          </w:p>
        </w:tc>
        <w:tc>
          <w:tcPr>
            <w:tcW w:w="1819" w:type="dxa"/>
            <w:tcBorders>
              <w:top w:val="single" w:sz="4" w:space="0" w:color="000000"/>
              <w:left w:val="dotted" w:sz="4" w:space="0" w:color="000000"/>
              <w:bottom w:val="single" w:sz="8" w:space="0" w:color="000000"/>
              <w:right w:val="dotted" w:sz="4" w:space="0" w:color="000000"/>
            </w:tcBorders>
            <w:shd w:val="clear" w:color="auto" w:fill="auto"/>
            <w:tcMar>
              <w:top w:w="80" w:type="dxa"/>
              <w:left w:w="80" w:type="dxa"/>
              <w:bottom w:w="80" w:type="dxa"/>
              <w:right w:w="80" w:type="dxa"/>
            </w:tcMar>
            <w:vAlign w:val="center"/>
          </w:tcPr>
          <w:p w14:paraId="16F05066" w14:textId="77777777" w:rsidR="009344F7" w:rsidRPr="009344F7" w:rsidRDefault="009344F7" w:rsidP="00AA1CF7">
            <w:pPr>
              <w:pStyle w:val="Body"/>
              <w:rPr>
                <w:rFonts w:asciiTheme="minorHAnsi" w:hAnsiTheme="minorHAnsi" w:cstheme="minorHAnsi"/>
                <w:sz w:val="20"/>
                <w:szCs w:val="20"/>
                <w:lang w:val="en-GB"/>
              </w:rPr>
            </w:pPr>
            <w:r w:rsidRPr="009344F7">
              <w:rPr>
                <w:rFonts w:asciiTheme="minorHAnsi" w:hAnsiTheme="minorHAnsi" w:cstheme="minorHAnsi"/>
                <w:sz w:val="20"/>
                <w:szCs w:val="20"/>
                <w:u w:color="000000"/>
                <w:lang w:val="en-GB"/>
              </w:rPr>
              <w:t>Basic Principles</w:t>
            </w:r>
          </w:p>
        </w:tc>
        <w:tc>
          <w:tcPr>
            <w:tcW w:w="5812" w:type="dxa"/>
            <w:tcBorders>
              <w:top w:val="single" w:sz="4" w:space="0" w:color="000000"/>
              <w:left w:val="dotted" w:sz="4" w:space="0" w:color="000000"/>
              <w:bottom w:val="single" w:sz="8" w:space="0" w:color="000000"/>
              <w:right w:val="nil"/>
            </w:tcBorders>
            <w:shd w:val="clear" w:color="auto" w:fill="auto"/>
            <w:tcMar>
              <w:top w:w="80" w:type="dxa"/>
              <w:left w:w="80" w:type="dxa"/>
              <w:bottom w:w="80" w:type="dxa"/>
              <w:right w:w="80" w:type="dxa"/>
            </w:tcMar>
            <w:vAlign w:val="center"/>
          </w:tcPr>
          <w:p w14:paraId="1C492855" w14:textId="0A97F04B" w:rsidR="009344F7" w:rsidRPr="009344F7" w:rsidRDefault="009344F7" w:rsidP="00AA1CF7">
            <w:pPr>
              <w:pStyle w:val="Body"/>
              <w:rPr>
                <w:rFonts w:asciiTheme="minorHAnsi" w:hAnsiTheme="minorHAnsi" w:cstheme="minorHAnsi"/>
                <w:sz w:val="20"/>
                <w:szCs w:val="20"/>
                <w:lang w:val="en-GB"/>
              </w:rPr>
            </w:pPr>
            <w:r w:rsidRPr="009344F7">
              <w:rPr>
                <w:rFonts w:asciiTheme="minorHAnsi" w:hAnsiTheme="minorHAnsi" w:cstheme="minorHAnsi"/>
                <w:sz w:val="20"/>
                <w:szCs w:val="20"/>
                <w:u w:color="000000"/>
                <w:lang w:val="en-GB"/>
              </w:rPr>
              <w:t xml:space="preserve">State sovereignty </w:t>
            </w:r>
          </w:p>
          <w:p w14:paraId="3D9CFF19" w14:textId="77777777" w:rsidR="009344F7" w:rsidRPr="009344F7" w:rsidRDefault="009344F7" w:rsidP="00AA1CF7">
            <w:pPr>
              <w:pStyle w:val="Body"/>
              <w:rPr>
                <w:rFonts w:asciiTheme="minorHAnsi" w:hAnsiTheme="minorHAnsi" w:cstheme="minorHAnsi"/>
                <w:sz w:val="20"/>
                <w:szCs w:val="20"/>
                <w:lang w:val="en-GB"/>
              </w:rPr>
            </w:pPr>
            <w:r w:rsidRPr="009344F7">
              <w:rPr>
                <w:rFonts w:asciiTheme="minorHAnsi" w:hAnsiTheme="minorHAnsi" w:cstheme="minorHAnsi"/>
                <w:sz w:val="20"/>
                <w:szCs w:val="20"/>
                <w:u w:color="000000"/>
                <w:lang w:val="en-GB"/>
              </w:rPr>
              <w:t xml:space="preserve">Principle of human right to water </w:t>
            </w:r>
          </w:p>
          <w:p w14:paraId="4AF34117" w14:textId="77777777" w:rsidR="009344F7" w:rsidRPr="009344F7" w:rsidRDefault="009344F7" w:rsidP="00AA1CF7">
            <w:pPr>
              <w:pStyle w:val="Body"/>
              <w:rPr>
                <w:rFonts w:asciiTheme="minorHAnsi" w:hAnsiTheme="minorHAnsi" w:cstheme="minorHAnsi"/>
                <w:sz w:val="20"/>
                <w:szCs w:val="20"/>
                <w:lang w:val="en-GB"/>
              </w:rPr>
            </w:pPr>
            <w:r w:rsidRPr="009344F7">
              <w:rPr>
                <w:rFonts w:asciiTheme="minorHAnsi" w:hAnsiTheme="minorHAnsi" w:cstheme="minorHAnsi"/>
                <w:sz w:val="20"/>
                <w:szCs w:val="20"/>
                <w:u w:color="000000"/>
                <w:lang w:val="en-GB"/>
              </w:rPr>
              <w:t xml:space="preserve">Importance given to indigenous people </w:t>
            </w:r>
          </w:p>
          <w:p w14:paraId="7114F57B" w14:textId="77777777" w:rsidR="009344F7" w:rsidRPr="009344F7" w:rsidRDefault="009344F7" w:rsidP="00AA1CF7">
            <w:pPr>
              <w:pStyle w:val="Body"/>
              <w:rPr>
                <w:rFonts w:asciiTheme="minorHAnsi" w:hAnsiTheme="minorHAnsi" w:cstheme="minorHAnsi"/>
                <w:sz w:val="20"/>
                <w:szCs w:val="20"/>
                <w:lang w:val="en-GB"/>
              </w:rPr>
            </w:pPr>
            <w:r w:rsidRPr="009344F7">
              <w:rPr>
                <w:rFonts w:asciiTheme="minorHAnsi" w:hAnsiTheme="minorHAnsi" w:cstheme="minorHAnsi"/>
                <w:sz w:val="20"/>
                <w:szCs w:val="20"/>
                <w:u w:color="000000"/>
                <w:lang w:val="en-GB"/>
              </w:rPr>
              <w:t xml:space="preserve">Necessity of reliable data for cooperation </w:t>
            </w:r>
          </w:p>
          <w:p w14:paraId="4C1A5FA0" w14:textId="77777777" w:rsidR="009344F7" w:rsidRPr="009344F7" w:rsidRDefault="009344F7" w:rsidP="00AA1CF7">
            <w:pPr>
              <w:pStyle w:val="Body"/>
              <w:rPr>
                <w:rFonts w:asciiTheme="minorHAnsi" w:hAnsiTheme="minorHAnsi" w:cstheme="minorHAnsi"/>
                <w:sz w:val="20"/>
                <w:szCs w:val="20"/>
                <w:lang w:val="en-GB"/>
              </w:rPr>
            </w:pPr>
            <w:r w:rsidRPr="009344F7">
              <w:rPr>
                <w:rFonts w:asciiTheme="minorHAnsi" w:hAnsiTheme="minorHAnsi" w:cstheme="minorHAnsi"/>
                <w:sz w:val="20"/>
                <w:szCs w:val="20"/>
                <w:u w:color="000000"/>
                <w:lang w:val="en-GB"/>
              </w:rPr>
              <w:t>Integration of SGD and climate change.</w:t>
            </w:r>
          </w:p>
        </w:tc>
      </w:tr>
      <w:tr w:rsidR="009344F7" w:rsidRPr="005A313A" w14:paraId="19DD3633" w14:textId="77777777" w:rsidTr="00AA1CF7">
        <w:trPr>
          <w:trHeight w:val="98"/>
        </w:trPr>
        <w:tc>
          <w:tcPr>
            <w:tcW w:w="1300" w:type="dxa"/>
            <w:tcBorders>
              <w:top w:val="single" w:sz="8" w:space="0" w:color="000000"/>
              <w:left w:val="nil"/>
              <w:bottom w:val="single" w:sz="8" w:space="0" w:color="000000"/>
              <w:right w:val="nil"/>
            </w:tcBorders>
            <w:shd w:val="clear" w:color="auto" w:fill="D9D9D9"/>
            <w:tcMar>
              <w:top w:w="80" w:type="dxa"/>
              <w:left w:w="80" w:type="dxa"/>
              <w:bottom w:w="80" w:type="dxa"/>
              <w:right w:w="80" w:type="dxa"/>
            </w:tcMar>
            <w:vAlign w:val="center"/>
          </w:tcPr>
          <w:p w14:paraId="0AE3FA93" w14:textId="77777777" w:rsidR="009344F7" w:rsidRPr="009344F7" w:rsidRDefault="009344F7" w:rsidP="00AA1CF7">
            <w:pPr>
              <w:pStyle w:val="Body"/>
              <w:jc w:val="center"/>
              <w:rPr>
                <w:rFonts w:asciiTheme="minorHAnsi" w:hAnsiTheme="minorHAnsi" w:cstheme="minorHAnsi"/>
                <w:sz w:val="20"/>
                <w:szCs w:val="20"/>
                <w:lang w:val="en-GB"/>
              </w:rPr>
            </w:pPr>
            <w:r w:rsidRPr="009344F7">
              <w:rPr>
                <w:rFonts w:asciiTheme="minorHAnsi" w:hAnsiTheme="minorHAnsi" w:cstheme="minorHAnsi"/>
                <w:sz w:val="20"/>
                <w:szCs w:val="20"/>
                <w:u w:color="000000"/>
                <w:lang w:val="en-GB"/>
              </w:rPr>
              <w:t> </w:t>
            </w:r>
          </w:p>
        </w:tc>
        <w:tc>
          <w:tcPr>
            <w:tcW w:w="1819" w:type="dxa"/>
            <w:tcBorders>
              <w:top w:val="single" w:sz="8" w:space="0" w:color="000000"/>
              <w:left w:val="nil"/>
              <w:bottom w:val="single" w:sz="8" w:space="0" w:color="000000"/>
              <w:right w:val="nil"/>
            </w:tcBorders>
            <w:shd w:val="clear" w:color="auto" w:fill="D9D9D9"/>
            <w:tcMar>
              <w:top w:w="80" w:type="dxa"/>
              <w:left w:w="80" w:type="dxa"/>
              <w:bottom w:w="80" w:type="dxa"/>
              <w:right w:w="80" w:type="dxa"/>
            </w:tcMar>
            <w:vAlign w:val="center"/>
          </w:tcPr>
          <w:p w14:paraId="67109AD0" w14:textId="77777777" w:rsidR="009344F7" w:rsidRPr="009344F7" w:rsidRDefault="009344F7" w:rsidP="00AA1CF7">
            <w:pPr>
              <w:pStyle w:val="Body"/>
              <w:jc w:val="center"/>
              <w:rPr>
                <w:rFonts w:asciiTheme="minorHAnsi" w:hAnsiTheme="minorHAnsi" w:cstheme="minorHAnsi"/>
                <w:sz w:val="20"/>
                <w:szCs w:val="20"/>
                <w:lang w:val="en-GB"/>
              </w:rPr>
            </w:pPr>
            <w:r w:rsidRPr="009344F7">
              <w:rPr>
                <w:rFonts w:asciiTheme="minorHAnsi" w:hAnsiTheme="minorHAnsi" w:cstheme="minorHAnsi"/>
                <w:sz w:val="20"/>
                <w:szCs w:val="20"/>
                <w:u w:color="000000"/>
                <w:lang w:val="en-GB"/>
              </w:rPr>
              <w:t> </w:t>
            </w:r>
          </w:p>
        </w:tc>
        <w:tc>
          <w:tcPr>
            <w:tcW w:w="5812" w:type="dxa"/>
            <w:tcBorders>
              <w:top w:val="single" w:sz="8" w:space="0" w:color="000000"/>
              <w:left w:val="nil"/>
              <w:bottom w:val="single" w:sz="8" w:space="0" w:color="000000"/>
              <w:right w:val="nil"/>
            </w:tcBorders>
            <w:shd w:val="clear" w:color="auto" w:fill="D9D9D9"/>
            <w:tcMar>
              <w:top w:w="80" w:type="dxa"/>
              <w:left w:w="80" w:type="dxa"/>
              <w:bottom w:w="80" w:type="dxa"/>
              <w:right w:w="80" w:type="dxa"/>
            </w:tcMar>
            <w:vAlign w:val="center"/>
          </w:tcPr>
          <w:p w14:paraId="03100D5C" w14:textId="77777777" w:rsidR="009344F7" w:rsidRPr="009344F7" w:rsidRDefault="009344F7" w:rsidP="00AA1CF7">
            <w:pPr>
              <w:pStyle w:val="Body"/>
              <w:jc w:val="center"/>
              <w:rPr>
                <w:rFonts w:asciiTheme="minorHAnsi" w:hAnsiTheme="minorHAnsi" w:cstheme="minorHAnsi"/>
                <w:sz w:val="20"/>
                <w:szCs w:val="20"/>
                <w:lang w:val="en-GB"/>
              </w:rPr>
            </w:pPr>
            <w:r w:rsidRPr="009344F7">
              <w:rPr>
                <w:rFonts w:asciiTheme="minorHAnsi" w:hAnsiTheme="minorHAnsi" w:cstheme="minorHAnsi"/>
                <w:sz w:val="20"/>
                <w:szCs w:val="20"/>
                <w:u w:color="000000"/>
                <w:lang w:val="en-GB"/>
              </w:rPr>
              <w:t> </w:t>
            </w:r>
          </w:p>
        </w:tc>
      </w:tr>
      <w:tr w:rsidR="009344F7" w:rsidRPr="005A313A" w14:paraId="612CFCF5" w14:textId="77777777" w:rsidTr="00AA1CF7">
        <w:trPr>
          <w:trHeight w:val="1609"/>
        </w:trPr>
        <w:tc>
          <w:tcPr>
            <w:tcW w:w="1300" w:type="dxa"/>
            <w:vMerge w:val="restart"/>
            <w:tcBorders>
              <w:top w:val="single" w:sz="8" w:space="0" w:color="000000"/>
              <w:left w:val="nil"/>
              <w:bottom w:val="single" w:sz="6" w:space="0" w:color="000000"/>
              <w:right w:val="dotted" w:sz="2" w:space="0" w:color="000000"/>
            </w:tcBorders>
            <w:shd w:val="clear" w:color="auto" w:fill="auto"/>
            <w:tcMar>
              <w:top w:w="80" w:type="dxa"/>
              <w:left w:w="80" w:type="dxa"/>
              <w:bottom w:w="80" w:type="dxa"/>
              <w:right w:w="80" w:type="dxa"/>
            </w:tcMar>
            <w:vAlign w:val="center"/>
          </w:tcPr>
          <w:p w14:paraId="567509B6" w14:textId="77777777" w:rsidR="009344F7" w:rsidRPr="009344F7" w:rsidRDefault="009344F7" w:rsidP="00AA1CF7">
            <w:pPr>
              <w:pStyle w:val="Body"/>
              <w:rPr>
                <w:rFonts w:asciiTheme="minorHAnsi" w:hAnsiTheme="minorHAnsi" w:cstheme="minorHAnsi"/>
                <w:sz w:val="20"/>
                <w:szCs w:val="20"/>
                <w:lang w:val="en-GB"/>
              </w:rPr>
            </w:pPr>
            <w:r w:rsidRPr="009344F7">
              <w:rPr>
                <w:rFonts w:asciiTheme="minorHAnsi" w:hAnsiTheme="minorHAnsi" w:cstheme="minorHAnsi"/>
                <w:sz w:val="20"/>
                <w:szCs w:val="20"/>
                <w:u w:color="000000"/>
                <w:lang w:val="en-GB"/>
              </w:rPr>
              <w:t xml:space="preserve">Institutional mechanisms </w:t>
            </w:r>
          </w:p>
        </w:tc>
        <w:tc>
          <w:tcPr>
            <w:tcW w:w="1819" w:type="dxa"/>
            <w:tcBorders>
              <w:top w:val="single" w:sz="8" w:space="0" w:color="000000"/>
              <w:left w:val="dotted" w:sz="2" w:space="0" w:color="000000"/>
              <w:bottom w:val="single" w:sz="4" w:space="0" w:color="000000"/>
              <w:right w:val="dotted" w:sz="2" w:space="0" w:color="000000"/>
            </w:tcBorders>
            <w:shd w:val="clear" w:color="auto" w:fill="auto"/>
            <w:tcMar>
              <w:top w:w="80" w:type="dxa"/>
              <w:left w:w="80" w:type="dxa"/>
              <w:bottom w:w="80" w:type="dxa"/>
              <w:right w:w="80" w:type="dxa"/>
            </w:tcMar>
            <w:vAlign w:val="center"/>
          </w:tcPr>
          <w:p w14:paraId="63026B06" w14:textId="77777777" w:rsidR="009344F7" w:rsidRPr="009344F7" w:rsidRDefault="009344F7" w:rsidP="00AA1CF7">
            <w:pPr>
              <w:pStyle w:val="Body"/>
              <w:rPr>
                <w:rFonts w:asciiTheme="minorHAnsi" w:hAnsiTheme="minorHAnsi" w:cstheme="minorHAnsi"/>
                <w:sz w:val="20"/>
                <w:szCs w:val="20"/>
                <w:lang w:val="en-GB"/>
              </w:rPr>
            </w:pPr>
            <w:r w:rsidRPr="009344F7">
              <w:rPr>
                <w:rFonts w:asciiTheme="minorHAnsi" w:hAnsiTheme="minorHAnsi" w:cstheme="minorHAnsi"/>
                <w:sz w:val="20"/>
                <w:szCs w:val="20"/>
                <w:u w:color="000000"/>
                <w:lang w:val="en-GB"/>
              </w:rPr>
              <w:t>Organisation of institutional mechanism</w:t>
            </w:r>
          </w:p>
        </w:tc>
        <w:tc>
          <w:tcPr>
            <w:tcW w:w="5812" w:type="dxa"/>
            <w:tcBorders>
              <w:top w:val="single" w:sz="8" w:space="0" w:color="000000"/>
              <w:left w:val="dotted" w:sz="2" w:space="0" w:color="000000"/>
              <w:bottom w:val="single" w:sz="4" w:space="0" w:color="000000"/>
              <w:right w:val="nil"/>
            </w:tcBorders>
            <w:shd w:val="clear" w:color="auto" w:fill="auto"/>
            <w:tcMar>
              <w:top w:w="80" w:type="dxa"/>
              <w:left w:w="80" w:type="dxa"/>
              <w:bottom w:w="80" w:type="dxa"/>
              <w:right w:w="80" w:type="dxa"/>
            </w:tcMar>
            <w:vAlign w:val="center"/>
          </w:tcPr>
          <w:p w14:paraId="6ED0B233" w14:textId="77777777" w:rsidR="009344F7" w:rsidRPr="009344F7" w:rsidRDefault="009344F7" w:rsidP="00AA1CF7">
            <w:pPr>
              <w:pStyle w:val="Body"/>
              <w:rPr>
                <w:rFonts w:asciiTheme="minorHAnsi" w:eastAsia="Arial" w:hAnsiTheme="minorHAnsi" w:cstheme="minorHAnsi"/>
                <w:sz w:val="20"/>
                <w:szCs w:val="20"/>
                <w:u w:color="000000"/>
                <w:lang w:val="en-GB"/>
              </w:rPr>
            </w:pPr>
            <w:r w:rsidRPr="009344F7">
              <w:rPr>
                <w:rFonts w:asciiTheme="minorHAnsi" w:hAnsiTheme="minorHAnsi" w:cstheme="minorHAnsi"/>
                <w:sz w:val="20"/>
                <w:szCs w:val="20"/>
                <w:u w:val="single" w:color="000000"/>
                <w:lang w:val="en-GB"/>
              </w:rPr>
              <w:t>Intention to establish in the future</w:t>
            </w:r>
            <w:r w:rsidRPr="009344F7">
              <w:rPr>
                <w:rFonts w:asciiTheme="minorHAnsi" w:hAnsiTheme="minorHAnsi" w:cstheme="minorHAnsi"/>
                <w:sz w:val="20"/>
                <w:szCs w:val="20"/>
                <w:u w:color="000000"/>
                <w:lang w:val="en-GB"/>
              </w:rPr>
              <w:t xml:space="preserve"> a “Committee for binational management” incorporated within the trinational institutional frame for the implementation of the Trifinio Plan. It would bring together member from: municipalities, distribution and treatment authorities, Secretariat of the Trifinio Plan (including Guatemala), Ministries of water resources of both countries. </w:t>
            </w:r>
          </w:p>
          <w:p w14:paraId="57513361" w14:textId="77777777" w:rsidR="009344F7" w:rsidRPr="009344F7" w:rsidRDefault="009344F7" w:rsidP="00AA1CF7">
            <w:pPr>
              <w:pStyle w:val="Body"/>
              <w:rPr>
                <w:rFonts w:asciiTheme="minorHAnsi" w:hAnsiTheme="minorHAnsi" w:cstheme="minorHAnsi"/>
                <w:sz w:val="20"/>
                <w:szCs w:val="20"/>
                <w:lang w:val="en-GB"/>
              </w:rPr>
            </w:pPr>
          </w:p>
        </w:tc>
      </w:tr>
      <w:tr w:rsidR="009344F7" w:rsidRPr="005A313A" w14:paraId="3C7D6042" w14:textId="77777777" w:rsidTr="00AA1CF7">
        <w:trPr>
          <w:trHeight w:val="1527"/>
        </w:trPr>
        <w:tc>
          <w:tcPr>
            <w:tcW w:w="1300" w:type="dxa"/>
            <w:vMerge/>
            <w:tcBorders>
              <w:top w:val="single" w:sz="8" w:space="0" w:color="000000"/>
              <w:left w:val="nil"/>
              <w:bottom w:val="single" w:sz="6" w:space="0" w:color="000000"/>
              <w:right w:val="dotted" w:sz="2" w:space="0" w:color="000000"/>
            </w:tcBorders>
            <w:shd w:val="clear" w:color="auto" w:fill="auto"/>
          </w:tcPr>
          <w:p w14:paraId="15F1325A" w14:textId="77777777" w:rsidR="009344F7" w:rsidRPr="009344F7" w:rsidRDefault="009344F7" w:rsidP="00AA1CF7">
            <w:pPr>
              <w:rPr>
                <w:rFonts w:cstheme="minorHAnsi"/>
                <w:sz w:val="20"/>
                <w:szCs w:val="20"/>
                <w:lang w:val="en-GB"/>
              </w:rPr>
            </w:pPr>
          </w:p>
        </w:tc>
        <w:tc>
          <w:tcPr>
            <w:tcW w:w="1819" w:type="dxa"/>
            <w:tcBorders>
              <w:top w:val="single" w:sz="4" w:space="0" w:color="000000"/>
              <w:left w:val="dotted" w:sz="2" w:space="0" w:color="000000"/>
              <w:bottom w:val="single" w:sz="6" w:space="0" w:color="000000"/>
              <w:right w:val="dotted" w:sz="2" w:space="0" w:color="000000"/>
            </w:tcBorders>
            <w:shd w:val="clear" w:color="auto" w:fill="E7EAF4"/>
            <w:tcMar>
              <w:top w:w="80" w:type="dxa"/>
              <w:left w:w="80" w:type="dxa"/>
              <w:bottom w:w="80" w:type="dxa"/>
              <w:right w:w="80" w:type="dxa"/>
            </w:tcMar>
            <w:vAlign w:val="center"/>
          </w:tcPr>
          <w:p w14:paraId="61255706" w14:textId="77777777" w:rsidR="009344F7" w:rsidRPr="009344F7" w:rsidRDefault="009344F7" w:rsidP="00AA1CF7">
            <w:pPr>
              <w:pStyle w:val="Body"/>
              <w:rPr>
                <w:rFonts w:asciiTheme="minorHAnsi" w:hAnsiTheme="minorHAnsi" w:cstheme="minorHAnsi"/>
                <w:sz w:val="20"/>
                <w:szCs w:val="20"/>
                <w:lang w:val="en-GB"/>
              </w:rPr>
            </w:pPr>
            <w:r w:rsidRPr="009344F7">
              <w:rPr>
                <w:rFonts w:asciiTheme="minorHAnsi" w:hAnsiTheme="minorHAnsi" w:cstheme="minorHAnsi"/>
                <w:sz w:val="20"/>
                <w:szCs w:val="20"/>
                <w:u w:color="000000"/>
                <w:lang w:val="en-GB"/>
              </w:rPr>
              <w:t xml:space="preserve">Function </w:t>
            </w:r>
          </w:p>
        </w:tc>
        <w:tc>
          <w:tcPr>
            <w:tcW w:w="5812" w:type="dxa"/>
            <w:tcBorders>
              <w:top w:val="single" w:sz="4" w:space="0" w:color="000000"/>
              <w:left w:val="dotted" w:sz="2" w:space="0" w:color="000000"/>
              <w:bottom w:val="single" w:sz="6" w:space="0" w:color="000000"/>
              <w:right w:val="nil"/>
            </w:tcBorders>
            <w:shd w:val="clear" w:color="auto" w:fill="E7EAF4"/>
            <w:tcMar>
              <w:top w:w="80" w:type="dxa"/>
              <w:left w:w="80" w:type="dxa"/>
              <w:bottom w:w="80" w:type="dxa"/>
              <w:right w:w="80" w:type="dxa"/>
            </w:tcMar>
            <w:vAlign w:val="center"/>
          </w:tcPr>
          <w:p w14:paraId="70886116" w14:textId="77777777" w:rsidR="009344F7" w:rsidRPr="009344F7" w:rsidRDefault="009344F7" w:rsidP="00AA1CF7">
            <w:pPr>
              <w:pStyle w:val="Body"/>
              <w:rPr>
                <w:rFonts w:asciiTheme="minorHAnsi" w:eastAsia="Arial" w:hAnsiTheme="minorHAnsi" w:cstheme="minorHAnsi"/>
                <w:sz w:val="20"/>
                <w:szCs w:val="20"/>
                <w:u w:color="000000"/>
                <w:lang w:val="en-GB"/>
              </w:rPr>
            </w:pPr>
            <w:r w:rsidRPr="009344F7">
              <w:rPr>
                <w:rFonts w:asciiTheme="minorHAnsi" w:hAnsiTheme="minorHAnsi" w:cstheme="minorHAnsi"/>
                <w:sz w:val="20"/>
                <w:szCs w:val="20"/>
                <w:u w:color="000000"/>
                <w:lang w:val="en-GB"/>
              </w:rPr>
              <w:t xml:space="preserve">Function in the future: </w:t>
            </w:r>
          </w:p>
          <w:p w14:paraId="3B017603" w14:textId="3BCD111C" w:rsidR="009344F7" w:rsidRPr="009344F7" w:rsidRDefault="009344F7" w:rsidP="00AA1CF7">
            <w:pPr>
              <w:pStyle w:val="Body"/>
              <w:rPr>
                <w:rFonts w:asciiTheme="minorHAnsi" w:eastAsia="Arial" w:hAnsiTheme="minorHAnsi" w:cstheme="minorHAnsi"/>
                <w:sz w:val="20"/>
                <w:szCs w:val="20"/>
                <w:u w:color="000000"/>
                <w:lang w:val="en-GB"/>
              </w:rPr>
            </w:pPr>
            <w:r w:rsidRPr="009344F7">
              <w:rPr>
                <w:rFonts w:asciiTheme="minorHAnsi" w:eastAsia="Arial" w:hAnsiTheme="minorHAnsi" w:cstheme="minorHAnsi"/>
                <w:sz w:val="20"/>
                <w:szCs w:val="20"/>
                <w:u w:color="000000"/>
                <w:lang w:val="en-GB"/>
              </w:rPr>
              <w:br/>
            </w:r>
            <w:r w:rsidRPr="009344F7">
              <w:rPr>
                <w:rFonts w:asciiTheme="minorHAnsi" w:hAnsiTheme="minorHAnsi" w:cstheme="minorHAnsi"/>
                <w:b/>
                <w:bCs/>
                <w:sz w:val="20"/>
                <w:szCs w:val="20"/>
                <w:u w:color="000000"/>
                <w:lang w:val="en-GB"/>
              </w:rPr>
              <w:t xml:space="preserve">Collect </w:t>
            </w:r>
            <w:r w:rsidRPr="009344F7">
              <w:rPr>
                <w:rFonts w:asciiTheme="minorHAnsi" w:hAnsiTheme="minorHAnsi" w:cstheme="minorHAnsi"/>
                <w:sz w:val="20"/>
                <w:szCs w:val="20"/>
                <w:u w:color="000000"/>
                <w:lang w:val="en-GB"/>
              </w:rPr>
              <w:t xml:space="preserve">necessary data for the management of the aquifer. </w:t>
            </w:r>
          </w:p>
          <w:p w14:paraId="42193605" w14:textId="77777777" w:rsidR="009344F7" w:rsidRPr="009344F7" w:rsidRDefault="009344F7" w:rsidP="00AA1CF7">
            <w:pPr>
              <w:pStyle w:val="Body"/>
              <w:rPr>
                <w:rFonts w:asciiTheme="minorHAnsi" w:eastAsia="Arial" w:hAnsiTheme="minorHAnsi" w:cstheme="minorHAnsi"/>
                <w:sz w:val="20"/>
                <w:szCs w:val="20"/>
                <w:u w:color="000000"/>
                <w:lang w:val="en-GB"/>
              </w:rPr>
            </w:pPr>
            <w:r w:rsidRPr="009344F7">
              <w:rPr>
                <w:rFonts w:asciiTheme="minorHAnsi" w:hAnsiTheme="minorHAnsi" w:cstheme="minorHAnsi"/>
                <w:b/>
                <w:bCs/>
                <w:sz w:val="20"/>
                <w:szCs w:val="20"/>
                <w:u w:color="000000"/>
                <w:lang w:val="en-GB"/>
              </w:rPr>
              <w:t>Exchange</w:t>
            </w:r>
            <w:r w:rsidRPr="009344F7">
              <w:rPr>
                <w:rFonts w:asciiTheme="minorHAnsi" w:hAnsiTheme="minorHAnsi" w:cstheme="minorHAnsi"/>
                <w:sz w:val="20"/>
                <w:szCs w:val="20"/>
                <w:u w:color="000000"/>
                <w:lang w:val="en-GB"/>
              </w:rPr>
              <w:t xml:space="preserve"> information among stakeholders. </w:t>
            </w:r>
          </w:p>
          <w:p w14:paraId="5C3A2AFE" w14:textId="77777777" w:rsidR="009344F7" w:rsidRPr="009344F7" w:rsidRDefault="009344F7" w:rsidP="00AA1CF7">
            <w:pPr>
              <w:pStyle w:val="Body"/>
              <w:rPr>
                <w:rFonts w:asciiTheme="minorHAnsi" w:eastAsia="Arial" w:hAnsiTheme="minorHAnsi" w:cstheme="minorHAnsi"/>
                <w:sz w:val="20"/>
                <w:szCs w:val="20"/>
                <w:u w:color="000000"/>
                <w:lang w:val="en-GB"/>
              </w:rPr>
            </w:pPr>
            <w:r w:rsidRPr="009344F7">
              <w:rPr>
                <w:rFonts w:asciiTheme="minorHAnsi" w:hAnsiTheme="minorHAnsi" w:cstheme="minorHAnsi"/>
                <w:b/>
                <w:bCs/>
                <w:sz w:val="20"/>
                <w:szCs w:val="20"/>
                <w:u w:color="000000"/>
                <w:lang w:val="en-GB"/>
              </w:rPr>
              <w:t>Identify</w:t>
            </w:r>
            <w:r w:rsidRPr="009344F7">
              <w:rPr>
                <w:rFonts w:asciiTheme="minorHAnsi" w:hAnsiTheme="minorHAnsi" w:cstheme="minorHAnsi"/>
                <w:sz w:val="20"/>
                <w:szCs w:val="20"/>
                <w:u w:color="000000"/>
                <w:lang w:val="en-GB"/>
              </w:rPr>
              <w:t xml:space="preserve"> financial sources for activities. </w:t>
            </w:r>
          </w:p>
          <w:p w14:paraId="3E902F8F" w14:textId="77777777" w:rsidR="009344F7" w:rsidRPr="009344F7" w:rsidRDefault="009344F7" w:rsidP="00AA1CF7">
            <w:pPr>
              <w:pStyle w:val="Body"/>
              <w:rPr>
                <w:rFonts w:asciiTheme="minorHAnsi" w:hAnsiTheme="minorHAnsi" w:cstheme="minorHAnsi"/>
                <w:sz w:val="20"/>
                <w:szCs w:val="20"/>
                <w:lang w:val="en-GB"/>
              </w:rPr>
            </w:pPr>
            <w:r w:rsidRPr="009344F7">
              <w:rPr>
                <w:rFonts w:asciiTheme="minorHAnsi" w:hAnsiTheme="minorHAnsi" w:cstheme="minorHAnsi"/>
                <w:sz w:val="20"/>
                <w:szCs w:val="20"/>
                <w:u w:color="000000"/>
                <w:lang w:val="en-GB"/>
              </w:rPr>
              <w:t xml:space="preserve">Conceive a binational strategy for the conservation, protection and sustainable use of the aquifer. </w:t>
            </w:r>
          </w:p>
        </w:tc>
      </w:tr>
      <w:tr w:rsidR="009344F7" w:rsidRPr="005A313A" w14:paraId="30CEB059" w14:textId="77777777" w:rsidTr="00AA1CF7">
        <w:trPr>
          <w:trHeight w:val="415"/>
        </w:trPr>
        <w:tc>
          <w:tcPr>
            <w:tcW w:w="3119" w:type="dxa"/>
            <w:gridSpan w:val="2"/>
            <w:tcBorders>
              <w:top w:val="single" w:sz="6" w:space="0" w:color="000000"/>
              <w:left w:val="nil"/>
              <w:bottom w:val="single" w:sz="8" w:space="0" w:color="000000"/>
              <w:right w:val="nil"/>
            </w:tcBorders>
            <w:shd w:val="clear" w:color="auto" w:fill="auto"/>
            <w:tcMar>
              <w:top w:w="80" w:type="dxa"/>
              <w:left w:w="80" w:type="dxa"/>
              <w:bottom w:w="80" w:type="dxa"/>
              <w:right w:w="80" w:type="dxa"/>
            </w:tcMar>
            <w:vAlign w:val="center"/>
          </w:tcPr>
          <w:p w14:paraId="30E29F9D" w14:textId="77777777" w:rsidR="009344F7" w:rsidRPr="009344F7" w:rsidRDefault="009344F7" w:rsidP="00AA1CF7">
            <w:pPr>
              <w:pStyle w:val="Body"/>
              <w:jc w:val="center"/>
              <w:rPr>
                <w:rFonts w:asciiTheme="minorHAnsi" w:hAnsiTheme="minorHAnsi" w:cstheme="minorHAnsi"/>
                <w:sz w:val="20"/>
                <w:szCs w:val="20"/>
                <w:lang w:val="en-GB"/>
              </w:rPr>
            </w:pPr>
            <w:r w:rsidRPr="009344F7">
              <w:rPr>
                <w:rFonts w:asciiTheme="minorHAnsi" w:hAnsiTheme="minorHAnsi" w:cstheme="minorHAnsi"/>
                <w:sz w:val="20"/>
                <w:szCs w:val="20"/>
                <w:u w:color="000000"/>
                <w:lang w:val="en-GB"/>
              </w:rPr>
              <w:t xml:space="preserve"> Dispute settlement mechanisms</w:t>
            </w:r>
          </w:p>
        </w:tc>
        <w:tc>
          <w:tcPr>
            <w:tcW w:w="5812" w:type="dxa"/>
            <w:tcBorders>
              <w:top w:val="single" w:sz="6" w:space="0" w:color="000000"/>
              <w:left w:val="nil"/>
              <w:bottom w:val="single" w:sz="8" w:space="0" w:color="000000"/>
              <w:right w:val="nil"/>
            </w:tcBorders>
            <w:shd w:val="clear" w:color="auto" w:fill="auto"/>
            <w:tcMar>
              <w:top w:w="80" w:type="dxa"/>
              <w:left w:w="80" w:type="dxa"/>
              <w:bottom w:w="80" w:type="dxa"/>
              <w:right w:w="80" w:type="dxa"/>
            </w:tcMar>
            <w:vAlign w:val="center"/>
          </w:tcPr>
          <w:p w14:paraId="0112297F" w14:textId="77777777" w:rsidR="009344F7" w:rsidRPr="009344F7" w:rsidRDefault="009344F7" w:rsidP="00AA1CF7">
            <w:pPr>
              <w:pStyle w:val="Body"/>
              <w:rPr>
                <w:rFonts w:asciiTheme="minorHAnsi" w:hAnsiTheme="minorHAnsi" w:cstheme="minorHAnsi"/>
                <w:sz w:val="20"/>
                <w:szCs w:val="20"/>
                <w:lang w:val="en-GB"/>
              </w:rPr>
            </w:pPr>
            <w:r w:rsidRPr="009344F7">
              <w:rPr>
                <w:rFonts w:asciiTheme="minorHAnsi" w:hAnsiTheme="minorHAnsi" w:cstheme="minorHAnsi"/>
                <w:sz w:val="20"/>
                <w:szCs w:val="20"/>
                <w:u w:color="000000"/>
                <w:lang w:val="en-GB"/>
              </w:rPr>
              <w:t>None (the letter of intent is not legally binding)</w:t>
            </w:r>
          </w:p>
        </w:tc>
      </w:tr>
      <w:tr w:rsidR="009344F7" w:rsidRPr="005A313A" w14:paraId="2B6B0D66" w14:textId="77777777" w:rsidTr="00AA1CF7">
        <w:trPr>
          <w:trHeight w:val="98"/>
        </w:trPr>
        <w:tc>
          <w:tcPr>
            <w:tcW w:w="3119" w:type="dxa"/>
            <w:gridSpan w:val="2"/>
            <w:tcBorders>
              <w:top w:val="single" w:sz="8" w:space="0" w:color="000000"/>
              <w:left w:val="nil"/>
              <w:bottom w:val="single" w:sz="8" w:space="0" w:color="000000"/>
              <w:right w:val="nil"/>
            </w:tcBorders>
            <w:shd w:val="clear" w:color="auto" w:fill="D9D9D9"/>
            <w:tcMar>
              <w:top w:w="80" w:type="dxa"/>
              <w:left w:w="80" w:type="dxa"/>
              <w:bottom w:w="80" w:type="dxa"/>
              <w:right w:w="80" w:type="dxa"/>
            </w:tcMar>
            <w:vAlign w:val="center"/>
          </w:tcPr>
          <w:p w14:paraId="04501D8E" w14:textId="77777777" w:rsidR="009344F7" w:rsidRPr="009344F7" w:rsidRDefault="009344F7" w:rsidP="00AA1CF7">
            <w:pPr>
              <w:pStyle w:val="Body"/>
              <w:jc w:val="center"/>
              <w:rPr>
                <w:rFonts w:asciiTheme="minorHAnsi" w:hAnsiTheme="minorHAnsi" w:cstheme="minorHAnsi"/>
                <w:sz w:val="20"/>
                <w:szCs w:val="20"/>
                <w:lang w:val="en-GB"/>
              </w:rPr>
            </w:pPr>
            <w:r w:rsidRPr="009344F7">
              <w:rPr>
                <w:rFonts w:asciiTheme="minorHAnsi" w:hAnsiTheme="minorHAnsi" w:cstheme="minorHAnsi"/>
                <w:sz w:val="20"/>
                <w:szCs w:val="20"/>
                <w:u w:color="000000"/>
                <w:lang w:val="en-GB"/>
              </w:rPr>
              <w:t> </w:t>
            </w:r>
          </w:p>
        </w:tc>
        <w:tc>
          <w:tcPr>
            <w:tcW w:w="5812" w:type="dxa"/>
            <w:tcBorders>
              <w:top w:val="single" w:sz="8" w:space="0" w:color="000000"/>
              <w:left w:val="nil"/>
              <w:bottom w:val="single" w:sz="8" w:space="0" w:color="000000"/>
              <w:right w:val="nil"/>
            </w:tcBorders>
            <w:shd w:val="clear" w:color="auto" w:fill="D9D9D9"/>
            <w:tcMar>
              <w:top w:w="80" w:type="dxa"/>
              <w:left w:w="80" w:type="dxa"/>
              <w:bottom w:w="80" w:type="dxa"/>
              <w:right w:w="80" w:type="dxa"/>
            </w:tcMar>
            <w:vAlign w:val="center"/>
          </w:tcPr>
          <w:p w14:paraId="108A79B0" w14:textId="77777777" w:rsidR="009344F7" w:rsidRPr="009344F7" w:rsidRDefault="009344F7" w:rsidP="00AA1CF7">
            <w:pPr>
              <w:pStyle w:val="Body"/>
              <w:rPr>
                <w:rFonts w:asciiTheme="minorHAnsi" w:hAnsiTheme="minorHAnsi" w:cstheme="minorHAnsi"/>
                <w:sz w:val="20"/>
                <w:szCs w:val="20"/>
                <w:lang w:val="en-GB"/>
              </w:rPr>
            </w:pPr>
            <w:r w:rsidRPr="009344F7">
              <w:rPr>
                <w:rFonts w:asciiTheme="minorHAnsi" w:hAnsiTheme="minorHAnsi" w:cstheme="minorHAnsi"/>
                <w:sz w:val="20"/>
                <w:szCs w:val="20"/>
                <w:u w:color="000000"/>
                <w:lang w:val="en-GB"/>
              </w:rPr>
              <w:t> </w:t>
            </w:r>
          </w:p>
        </w:tc>
      </w:tr>
      <w:tr w:rsidR="009344F7" w:rsidRPr="005A313A" w14:paraId="50880B1E" w14:textId="77777777" w:rsidTr="00AA1CF7">
        <w:trPr>
          <w:trHeight w:val="1135"/>
        </w:trPr>
        <w:tc>
          <w:tcPr>
            <w:tcW w:w="3119" w:type="dxa"/>
            <w:gridSpan w:val="2"/>
            <w:tcBorders>
              <w:top w:val="single" w:sz="8" w:space="0" w:color="000000"/>
              <w:left w:val="nil"/>
              <w:bottom w:val="single" w:sz="8" w:space="0" w:color="000000"/>
              <w:right w:val="nil"/>
            </w:tcBorders>
            <w:shd w:val="clear" w:color="auto" w:fill="auto"/>
            <w:tcMar>
              <w:top w:w="80" w:type="dxa"/>
              <w:left w:w="80" w:type="dxa"/>
              <w:bottom w:w="80" w:type="dxa"/>
              <w:right w:w="80" w:type="dxa"/>
            </w:tcMar>
            <w:vAlign w:val="center"/>
          </w:tcPr>
          <w:p w14:paraId="44EDC394" w14:textId="77777777" w:rsidR="009344F7" w:rsidRPr="009344F7" w:rsidRDefault="009344F7" w:rsidP="00AA1CF7">
            <w:pPr>
              <w:pStyle w:val="Body"/>
              <w:jc w:val="center"/>
              <w:rPr>
                <w:rFonts w:asciiTheme="minorHAnsi" w:hAnsiTheme="minorHAnsi" w:cstheme="minorHAnsi"/>
                <w:sz w:val="20"/>
                <w:szCs w:val="20"/>
                <w:lang w:val="en-GB"/>
              </w:rPr>
            </w:pPr>
            <w:r w:rsidRPr="009344F7">
              <w:rPr>
                <w:rFonts w:asciiTheme="minorHAnsi" w:hAnsiTheme="minorHAnsi" w:cstheme="minorHAnsi"/>
                <w:sz w:val="20"/>
                <w:szCs w:val="20"/>
                <w:u w:color="000000"/>
                <w:lang w:val="en-GB"/>
              </w:rPr>
              <w:t xml:space="preserve">Origin of the transboundary cooperation </w:t>
            </w:r>
          </w:p>
        </w:tc>
        <w:tc>
          <w:tcPr>
            <w:tcW w:w="5812" w:type="dxa"/>
            <w:tcBorders>
              <w:top w:val="single" w:sz="8" w:space="0" w:color="000000"/>
              <w:left w:val="nil"/>
              <w:bottom w:val="single" w:sz="8" w:space="0" w:color="000000"/>
              <w:right w:val="nil"/>
            </w:tcBorders>
            <w:shd w:val="clear" w:color="auto" w:fill="auto"/>
            <w:tcMar>
              <w:top w:w="80" w:type="dxa"/>
              <w:left w:w="80" w:type="dxa"/>
              <w:bottom w:w="80" w:type="dxa"/>
              <w:right w:w="80" w:type="dxa"/>
            </w:tcMar>
            <w:vAlign w:val="center"/>
          </w:tcPr>
          <w:p w14:paraId="7074EBD4" w14:textId="77777777" w:rsidR="009344F7" w:rsidRPr="009344F7" w:rsidRDefault="009344F7" w:rsidP="00AA1CF7">
            <w:pPr>
              <w:pStyle w:val="Body"/>
              <w:rPr>
                <w:rFonts w:asciiTheme="minorHAnsi" w:hAnsiTheme="minorHAnsi" w:cstheme="minorHAnsi"/>
                <w:sz w:val="20"/>
                <w:szCs w:val="20"/>
                <w:lang w:val="en-GB"/>
              </w:rPr>
            </w:pPr>
            <w:r w:rsidRPr="009344F7">
              <w:rPr>
                <w:rFonts w:asciiTheme="minorHAnsi" w:hAnsiTheme="minorHAnsi" w:cstheme="minorHAnsi"/>
                <w:sz w:val="20"/>
                <w:szCs w:val="20"/>
                <w:u w:color="000000"/>
                <w:lang w:val="en-GB"/>
              </w:rPr>
              <w:t xml:space="preserve">GGRETA project (governance of transboundary aquifer resources management) financed by the Swiss Development Cooperation (SCD) and implemented by the International hydrological programme of UNESCO in collaboration with IUCN and IGRAC. </w:t>
            </w:r>
          </w:p>
        </w:tc>
      </w:tr>
    </w:tbl>
    <w:p w14:paraId="59FA51B6" w14:textId="77CBE9FD" w:rsidR="00167B3F" w:rsidRDefault="00167B3F" w:rsidP="001A7BEC">
      <w:pPr>
        <w:rPr>
          <w:lang w:val="en-GB"/>
        </w:rPr>
      </w:pPr>
    </w:p>
    <w:p w14:paraId="56042352" w14:textId="77777777" w:rsidR="009344F7" w:rsidRDefault="00167B3F" w:rsidP="001A7BEC">
      <w:pPr>
        <w:rPr>
          <w:lang w:val="en-GB"/>
        </w:rPr>
      </w:pPr>
      <w:r>
        <w:rPr>
          <w:lang w:val="en-GB"/>
        </w:rPr>
        <w:br w:type="column"/>
      </w:r>
    </w:p>
    <w:tbl>
      <w:tblPr>
        <w:tblW w:w="8931"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1300"/>
        <w:gridCol w:w="1819"/>
        <w:gridCol w:w="5812"/>
      </w:tblGrid>
      <w:tr w:rsidR="001B0662" w:rsidRPr="005A313A" w14:paraId="5C3A3C16" w14:textId="77777777" w:rsidTr="00AA1CF7">
        <w:trPr>
          <w:trHeight w:val="655"/>
        </w:trPr>
        <w:tc>
          <w:tcPr>
            <w:tcW w:w="8931" w:type="dxa"/>
            <w:gridSpan w:val="3"/>
            <w:tcBorders>
              <w:top w:val="nil"/>
              <w:left w:val="nil"/>
              <w:bottom w:val="single" w:sz="8" w:space="0" w:color="000000"/>
              <w:right w:val="nil"/>
            </w:tcBorders>
            <w:shd w:val="clear" w:color="auto" w:fill="auto"/>
            <w:tcMar>
              <w:top w:w="80" w:type="dxa"/>
              <w:left w:w="80" w:type="dxa"/>
              <w:bottom w:w="80" w:type="dxa"/>
              <w:right w:w="80" w:type="dxa"/>
            </w:tcMar>
            <w:vAlign w:val="center"/>
          </w:tcPr>
          <w:p w14:paraId="163DCEFB" w14:textId="4F5A52AF" w:rsidR="001B0662" w:rsidRPr="001B0662" w:rsidRDefault="001B0662" w:rsidP="00EB6FBF">
            <w:pPr>
              <w:pStyle w:val="Heading4"/>
              <w:rPr>
                <w:lang w:val="en-GB"/>
              </w:rPr>
            </w:pPr>
            <w:bookmarkStart w:id="10" w:name="_Toc54126944"/>
            <w:r w:rsidRPr="001B0662">
              <w:rPr>
                <w:u w:color="000000"/>
                <w:lang w:val="en-GB"/>
              </w:rPr>
              <w:t>- The Stampriet Transboundary Aquifer System - STAS</w:t>
            </w:r>
            <w:bookmarkEnd w:id="10"/>
          </w:p>
        </w:tc>
      </w:tr>
      <w:tr w:rsidR="001B0662" w:rsidRPr="001B0662" w14:paraId="0A109EE5" w14:textId="77777777" w:rsidTr="00AA1CF7">
        <w:trPr>
          <w:trHeight w:val="209"/>
        </w:trPr>
        <w:tc>
          <w:tcPr>
            <w:tcW w:w="3119" w:type="dxa"/>
            <w:gridSpan w:val="2"/>
            <w:tcBorders>
              <w:top w:val="single" w:sz="8" w:space="0" w:color="000000"/>
              <w:left w:val="nil"/>
              <w:bottom w:val="single" w:sz="4" w:space="0" w:color="000000"/>
              <w:right w:val="nil"/>
            </w:tcBorders>
            <w:shd w:val="clear" w:color="auto" w:fill="E7EAF4"/>
            <w:tcMar>
              <w:top w:w="80" w:type="dxa"/>
              <w:left w:w="80" w:type="dxa"/>
              <w:bottom w:w="80" w:type="dxa"/>
              <w:right w:w="80" w:type="dxa"/>
            </w:tcMar>
            <w:vAlign w:val="center"/>
          </w:tcPr>
          <w:p w14:paraId="41200E14" w14:textId="77777777" w:rsidR="001B0662" w:rsidRPr="001B0662" w:rsidRDefault="001B0662" w:rsidP="00AA1CF7">
            <w:pPr>
              <w:pStyle w:val="Body"/>
              <w:jc w:val="right"/>
              <w:rPr>
                <w:rFonts w:asciiTheme="minorHAnsi" w:hAnsiTheme="minorHAnsi" w:cstheme="minorHAnsi"/>
                <w:sz w:val="20"/>
                <w:szCs w:val="20"/>
                <w:lang w:val="en-GB"/>
              </w:rPr>
            </w:pPr>
            <w:r w:rsidRPr="001B0662">
              <w:rPr>
                <w:rFonts w:asciiTheme="minorHAnsi" w:hAnsiTheme="minorHAnsi" w:cstheme="minorHAnsi"/>
                <w:sz w:val="20"/>
                <w:szCs w:val="20"/>
                <w:u w:color="000000"/>
                <w:lang w:val="en-GB"/>
              </w:rPr>
              <w:t>Geographic scope (country)</w:t>
            </w:r>
          </w:p>
        </w:tc>
        <w:tc>
          <w:tcPr>
            <w:tcW w:w="5812" w:type="dxa"/>
            <w:tcBorders>
              <w:top w:val="single" w:sz="8" w:space="0" w:color="000000"/>
              <w:left w:val="nil"/>
              <w:bottom w:val="single" w:sz="4" w:space="0" w:color="000000"/>
              <w:right w:val="nil"/>
            </w:tcBorders>
            <w:shd w:val="clear" w:color="auto" w:fill="E7EAF4"/>
            <w:tcMar>
              <w:top w:w="80" w:type="dxa"/>
              <w:left w:w="80" w:type="dxa"/>
              <w:bottom w:w="80" w:type="dxa"/>
              <w:right w:w="80" w:type="dxa"/>
            </w:tcMar>
            <w:vAlign w:val="center"/>
          </w:tcPr>
          <w:p w14:paraId="05C8F94C" w14:textId="77777777" w:rsidR="001B0662" w:rsidRPr="001B0662" w:rsidRDefault="001B0662" w:rsidP="00AA1CF7">
            <w:pPr>
              <w:pStyle w:val="Body"/>
              <w:rPr>
                <w:rFonts w:asciiTheme="minorHAnsi" w:hAnsiTheme="minorHAnsi" w:cstheme="minorHAnsi"/>
                <w:sz w:val="20"/>
                <w:szCs w:val="20"/>
                <w:lang w:val="fr-CH"/>
              </w:rPr>
            </w:pPr>
            <w:r w:rsidRPr="001B0662">
              <w:rPr>
                <w:rFonts w:asciiTheme="minorHAnsi" w:hAnsiTheme="minorHAnsi" w:cstheme="minorHAnsi"/>
                <w:sz w:val="20"/>
                <w:szCs w:val="20"/>
                <w:u w:color="000000"/>
                <w:lang w:val="fr-CH"/>
              </w:rPr>
              <w:t xml:space="preserve">  Afrique du Sud, Namibie, Botswana</w:t>
            </w:r>
          </w:p>
        </w:tc>
      </w:tr>
      <w:tr w:rsidR="001B0662" w:rsidRPr="001B0662" w14:paraId="2FE5CAED" w14:textId="77777777" w:rsidTr="00AA1CF7">
        <w:trPr>
          <w:trHeight w:val="221"/>
        </w:trPr>
        <w:tc>
          <w:tcPr>
            <w:tcW w:w="3119" w:type="dxa"/>
            <w:gridSpan w:val="2"/>
            <w:tcBorders>
              <w:top w:val="single" w:sz="4" w:space="0" w:color="000000"/>
              <w:left w:val="nil"/>
              <w:bottom w:val="single" w:sz="8" w:space="0" w:color="000000"/>
              <w:right w:val="nil"/>
            </w:tcBorders>
            <w:shd w:val="clear" w:color="auto" w:fill="auto"/>
            <w:tcMar>
              <w:top w:w="80" w:type="dxa"/>
              <w:left w:w="80" w:type="dxa"/>
              <w:bottom w:w="80" w:type="dxa"/>
              <w:right w:w="80" w:type="dxa"/>
            </w:tcMar>
            <w:vAlign w:val="center"/>
          </w:tcPr>
          <w:p w14:paraId="3AAC7934" w14:textId="77777777" w:rsidR="001B0662" w:rsidRPr="001B0662" w:rsidRDefault="001B0662" w:rsidP="00AA1CF7">
            <w:pPr>
              <w:pStyle w:val="Body"/>
              <w:jc w:val="right"/>
              <w:rPr>
                <w:rFonts w:asciiTheme="minorHAnsi" w:hAnsiTheme="minorHAnsi" w:cstheme="minorHAnsi"/>
                <w:sz w:val="20"/>
                <w:szCs w:val="20"/>
                <w:lang w:val="en-GB"/>
              </w:rPr>
            </w:pPr>
            <w:r w:rsidRPr="001B0662">
              <w:rPr>
                <w:rFonts w:asciiTheme="minorHAnsi" w:hAnsiTheme="minorHAnsi" w:cstheme="minorHAnsi"/>
                <w:sz w:val="20"/>
                <w:szCs w:val="20"/>
                <w:u w:color="000000"/>
                <w:lang w:val="en-GB"/>
              </w:rPr>
              <w:t>Climate (Köppen Classification)</w:t>
            </w:r>
          </w:p>
        </w:tc>
        <w:tc>
          <w:tcPr>
            <w:tcW w:w="5812" w:type="dxa"/>
            <w:tcBorders>
              <w:top w:val="single" w:sz="4" w:space="0" w:color="000000"/>
              <w:left w:val="nil"/>
              <w:bottom w:val="single" w:sz="8" w:space="0" w:color="000000"/>
              <w:right w:val="nil"/>
            </w:tcBorders>
            <w:shd w:val="clear" w:color="auto" w:fill="auto"/>
            <w:tcMar>
              <w:top w:w="80" w:type="dxa"/>
              <w:left w:w="80" w:type="dxa"/>
              <w:bottom w:w="80" w:type="dxa"/>
              <w:right w:w="80" w:type="dxa"/>
            </w:tcMar>
            <w:vAlign w:val="center"/>
          </w:tcPr>
          <w:p w14:paraId="05B29AB5" w14:textId="77777777" w:rsidR="001B0662" w:rsidRPr="001B0662" w:rsidRDefault="001B0662" w:rsidP="00AA1CF7">
            <w:pPr>
              <w:pStyle w:val="Body"/>
              <w:rPr>
                <w:rFonts w:asciiTheme="minorHAnsi" w:hAnsiTheme="minorHAnsi" w:cstheme="minorHAnsi"/>
                <w:sz w:val="20"/>
                <w:szCs w:val="20"/>
                <w:lang w:val="en-GB"/>
              </w:rPr>
            </w:pPr>
            <w:r w:rsidRPr="001B0662">
              <w:rPr>
                <w:rFonts w:asciiTheme="minorHAnsi" w:hAnsiTheme="minorHAnsi" w:cstheme="minorHAnsi"/>
                <w:sz w:val="20"/>
                <w:szCs w:val="20"/>
                <w:u w:color="000000"/>
                <w:lang w:val="en-GB"/>
              </w:rPr>
              <w:t xml:space="preserve">Hot Desert Climate </w:t>
            </w:r>
          </w:p>
        </w:tc>
      </w:tr>
      <w:tr w:rsidR="001B0662" w:rsidRPr="001B0662" w14:paraId="71E500E8" w14:textId="77777777" w:rsidTr="00AA1CF7">
        <w:trPr>
          <w:trHeight w:val="98"/>
        </w:trPr>
        <w:tc>
          <w:tcPr>
            <w:tcW w:w="1300" w:type="dxa"/>
            <w:tcBorders>
              <w:top w:val="single" w:sz="8" w:space="0" w:color="000000"/>
              <w:left w:val="nil"/>
              <w:bottom w:val="single" w:sz="8" w:space="0" w:color="000000"/>
              <w:right w:val="nil"/>
            </w:tcBorders>
            <w:shd w:val="clear" w:color="auto" w:fill="D9D9D9"/>
            <w:tcMar>
              <w:top w:w="80" w:type="dxa"/>
              <w:left w:w="80" w:type="dxa"/>
              <w:bottom w:w="80" w:type="dxa"/>
              <w:right w:w="80" w:type="dxa"/>
            </w:tcMar>
            <w:vAlign w:val="center"/>
          </w:tcPr>
          <w:p w14:paraId="1DA6B047" w14:textId="77777777" w:rsidR="001B0662" w:rsidRPr="001B0662" w:rsidRDefault="001B0662" w:rsidP="00AA1CF7">
            <w:pPr>
              <w:pStyle w:val="Body"/>
              <w:jc w:val="center"/>
              <w:rPr>
                <w:rFonts w:asciiTheme="minorHAnsi" w:hAnsiTheme="minorHAnsi" w:cstheme="minorHAnsi"/>
                <w:sz w:val="20"/>
                <w:szCs w:val="20"/>
                <w:lang w:val="en-GB"/>
              </w:rPr>
            </w:pPr>
            <w:r w:rsidRPr="001B0662">
              <w:rPr>
                <w:rFonts w:asciiTheme="minorHAnsi" w:hAnsiTheme="minorHAnsi" w:cstheme="minorHAnsi"/>
                <w:sz w:val="20"/>
                <w:szCs w:val="20"/>
                <w:u w:color="000000"/>
                <w:lang w:val="en-GB"/>
              </w:rPr>
              <w:t> </w:t>
            </w:r>
          </w:p>
        </w:tc>
        <w:tc>
          <w:tcPr>
            <w:tcW w:w="1819" w:type="dxa"/>
            <w:tcBorders>
              <w:top w:val="single" w:sz="8" w:space="0" w:color="000000"/>
              <w:left w:val="nil"/>
              <w:bottom w:val="single" w:sz="8" w:space="0" w:color="000000"/>
              <w:right w:val="nil"/>
            </w:tcBorders>
            <w:shd w:val="clear" w:color="auto" w:fill="D9D9D9"/>
            <w:tcMar>
              <w:top w:w="80" w:type="dxa"/>
              <w:left w:w="80" w:type="dxa"/>
              <w:bottom w:w="80" w:type="dxa"/>
              <w:right w:w="80" w:type="dxa"/>
            </w:tcMar>
            <w:vAlign w:val="center"/>
          </w:tcPr>
          <w:p w14:paraId="1EC566E4" w14:textId="77777777" w:rsidR="001B0662" w:rsidRPr="001B0662" w:rsidRDefault="001B0662" w:rsidP="00AA1CF7">
            <w:pPr>
              <w:pStyle w:val="Body"/>
              <w:jc w:val="center"/>
              <w:rPr>
                <w:rFonts w:asciiTheme="minorHAnsi" w:hAnsiTheme="minorHAnsi" w:cstheme="minorHAnsi"/>
                <w:sz w:val="20"/>
                <w:szCs w:val="20"/>
                <w:lang w:val="en-GB"/>
              </w:rPr>
            </w:pPr>
            <w:r w:rsidRPr="001B0662">
              <w:rPr>
                <w:rFonts w:asciiTheme="minorHAnsi" w:hAnsiTheme="minorHAnsi" w:cstheme="minorHAnsi"/>
                <w:sz w:val="20"/>
                <w:szCs w:val="20"/>
                <w:u w:color="000000"/>
                <w:lang w:val="en-GB"/>
              </w:rPr>
              <w:t> </w:t>
            </w:r>
          </w:p>
        </w:tc>
        <w:tc>
          <w:tcPr>
            <w:tcW w:w="5812" w:type="dxa"/>
            <w:tcBorders>
              <w:top w:val="single" w:sz="8" w:space="0" w:color="000000"/>
              <w:left w:val="nil"/>
              <w:bottom w:val="single" w:sz="8" w:space="0" w:color="000000"/>
              <w:right w:val="nil"/>
            </w:tcBorders>
            <w:shd w:val="clear" w:color="auto" w:fill="D9D9D9"/>
            <w:tcMar>
              <w:top w:w="80" w:type="dxa"/>
              <w:left w:w="80" w:type="dxa"/>
              <w:bottom w:w="80" w:type="dxa"/>
              <w:right w:w="80" w:type="dxa"/>
            </w:tcMar>
            <w:vAlign w:val="center"/>
          </w:tcPr>
          <w:p w14:paraId="1608FD2A" w14:textId="77777777" w:rsidR="001B0662" w:rsidRPr="001B0662" w:rsidRDefault="001B0662" w:rsidP="00AA1CF7">
            <w:pPr>
              <w:pStyle w:val="Body"/>
              <w:jc w:val="center"/>
              <w:rPr>
                <w:rFonts w:asciiTheme="minorHAnsi" w:hAnsiTheme="minorHAnsi" w:cstheme="minorHAnsi"/>
                <w:sz w:val="20"/>
                <w:szCs w:val="20"/>
                <w:lang w:val="en-GB"/>
              </w:rPr>
            </w:pPr>
            <w:r w:rsidRPr="001B0662">
              <w:rPr>
                <w:rFonts w:asciiTheme="minorHAnsi" w:hAnsiTheme="minorHAnsi" w:cstheme="minorHAnsi"/>
                <w:sz w:val="20"/>
                <w:szCs w:val="20"/>
                <w:u w:color="000000"/>
                <w:lang w:val="en-GB"/>
              </w:rPr>
              <w:t> </w:t>
            </w:r>
          </w:p>
        </w:tc>
      </w:tr>
      <w:tr w:rsidR="001B0662" w:rsidRPr="005A313A" w14:paraId="3A9C82D1" w14:textId="77777777" w:rsidTr="00AA1CF7">
        <w:trPr>
          <w:trHeight w:val="744"/>
        </w:trPr>
        <w:tc>
          <w:tcPr>
            <w:tcW w:w="1300" w:type="dxa"/>
            <w:vMerge w:val="restart"/>
            <w:tcBorders>
              <w:top w:val="single" w:sz="8" w:space="0" w:color="000000"/>
              <w:left w:val="nil"/>
              <w:bottom w:val="single" w:sz="8" w:space="0" w:color="000000"/>
              <w:right w:val="dotted" w:sz="4" w:space="0" w:color="000000"/>
            </w:tcBorders>
            <w:shd w:val="clear" w:color="auto" w:fill="auto"/>
            <w:tcMar>
              <w:top w:w="80" w:type="dxa"/>
              <w:left w:w="80" w:type="dxa"/>
              <w:bottom w:w="80" w:type="dxa"/>
              <w:right w:w="80" w:type="dxa"/>
            </w:tcMar>
            <w:vAlign w:val="center"/>
          </w:tcPr>
          <w:p w14:paraId="7960BD83" w14:textId="77777777" w:rsidR="001B0662" w:rsidRPr="001B0662" w:rsidRDefault="001B0662" w:rsidP="00AA1CF7">
            <w:pPr>
              <w:pStyle w:val="Body"/>
              <w:jc w:val="center"/>
              <w:rPr>
                <w:rFonts w:asciiTheme="minorHAnsi" w:hAnsiTheme="minorHAnsi" w:cstheme="minorHAnsi"/>
                <w:sz w:val="20"/>
                <w:szCs w:val="20"/>
                <w:lang w:val="en-GB"/>
              </w:rPr>
            </w:pPr>
            <w:r w:rsidRPr="001B0662">
              <w:rPr>
                <w:rFonts w:asciiTheme="minorHAnsi" w:hAnsiTheme="minorHAnsi" w:cstheme="minorHAnsi"/>
                <w:sz w:val="20"/>
                <w:szCs w:val="20"/>
                <w:u w:color="000000"/>
                <w:lang w:val="en-GB"/>
              </w:rPr>
              <w:t xml:space="preserve">Legal framework </w:t>
            </w:r>
          </w:p>
        </w:tc>
        <w:tc>
          <w:tcPr>
            <w:tcW w:w="1819" w:type="dxa"/>
            <w:tcBorders>
              <w:top w:val="single" w:sz="8" w:space="0" w:color="000000"/>
              <w:left w:val="dotted" w:sz="4" w:space="0" w:color="000000"/>
              <w:bottom w:val="single" w:sz="4" w:space="0" w:color="000000"/>
              <w:right w:val="dotted" w:sz="4" w:space="0" w:color="000000"/>
            </w:tcBorders>
            <w:shd w:val="clear" w:color="auto" w:fill="auto"/>
            <w:tcMar>
              <w:top w:w="80" w:type="dxa"/>
              <w:left w:w="80" w:type="dxa"/>
              <w:bottom w:w="80" w:type="dxa"/>
              <w:right w:w="80" w:type="dxa"/>
            </w:tcMar>
            <w:vAlign w:val="center"/>
          </w:tcPr>
          <w:p w14:paraId="0F5346E6" w14:textId="77777777" w:rsidR="001B0662" w:rsidRPr="001B0662" w:rsidRDefault="001B0662" w:rsidP="00AA1CF7">
            <w:pPr>
              <w:pStyle w:val="Body"/>
              <w:rPr>
                <w:rFonts w:asciiTheme="minorHAnsi" w:hAnsiTheme="minorHAnsi" w:cstheme="minorHAnsi"/>
                <w:sz w:val="20"/>
                <w:szCs w:val="20"/>
                <w:lang w:val="en-GB"/>
              </w:rPr>
            </w:pPr>
            <w:r w:rsidRPr="001B0662">
              <w:rPr>
                <w:rFonts w:asciiTheme="minorHAnsi" w:hAnsiTheme="minorHAnsi" w:cstheme="minorHAnsi"/>
                <w:sz w:val="20"/>
                <w:szCs w:val="20"/>
                <w:u w:color="000000"/>
                <w:lang w:val="en-GB"/>
              </w:rPr>
              <w:t xml:space="preserve">Arrangement, Agreement or other legal basis </w:t>
            </w:r>
          </w:p>
        </w:tc>
        <w:tc>
          <w:tcPr>
            <w:tcW w:w="5812" w:type="dxa"/>
            <w:tcBorders>
              <w:top w:val="single" w:sz="8" w:space="0" w:color="000000"/>
              <w:left w:val="dotted" w:sz="4" w:space="0" w:color="000000"/>
              <w:bottom w:val="single" w:sz="4" w:space="0" w:color="000000"/>
              <w:right w:val="nil"/>
            </w:tcBorders>
            <w:shd w:val="clear" w:color="auto" w:fill="auto"/>
            <w:tcMar>
              <w:top w:w="80" w:type="dxa"/>
              <w:left w:w="80" w:type="dxa"/>
              <w:bottom w:w="80" w:type="dxa"/>
              <w:right w:w="80" w:type="dxa"/>
            </w:tcMar>
            <w:vAlign w:val="center"/>
          </w:tcPr>
          <w:p w14:paraId="08D3A639" w14:textId="2991979F" w:rsidR="001B0662" w:rsidRPr="001B0662" w:rsidRDefault="001B0662" w:rsidP="00AA1CF7">
            <w:pPr>
              <w:pStyle w:val="Body"/>
              <w:rPr>
                <w:rFonts w:asciiTheme="minorHAnsi" w:hAnsiTheme="minorHAnsi" w:cstheme="minorHAnsi"/>
                <w:sz w:val="20"/>
                <w:szCs w:val="20"/>
                <w:lang w:val="en-GB"/>
              </w:rPr>
            </w:pPr>
            <w:r w:rsidRPr="001B0662">
              <w:rPr>
                <w:rFonts w:asciiTheme="minorHAnsi" w:hAnsiTheme="minorHAnsi" w:cstheme="minorHAnsi"/>
                <w:sz w:val="20"/>
                <w:szCs w:val="20"/>
                <w:u w:color="000000"/>
                <w:lang w:val="en-GB"/>
              </w:rPr>
              <w:t>Agreement on the creation of the Orange-Senqu Commission “ORASECOM” (also signed by Lesotho)</w:t>
            </w:r>
          </w:p>
        </w:tc>
      </w:tr>
      <w:tr w:rsidR="001B0662" w:rsidRPr="001B0662" w14:paraId="3F6080F2" w14:textId="77777777" w:rsidTr="00AA1CF7">
        <w:trPr>
          <w:trHeight w:val="204"/>
        </w:trPr>
        <w:tc>
          <w:tcPr>
            <w:tcW w:w="1300" w:type="dxa"/>
            <w:vMerge/>
            <w:tcBorders>
              <w:top w:val="single" w:sz="8" w:space="0" w:color="000000"/>
              <w:left w:val="nil"/>
              <w:bottom w:val="single" w:sz="8" w:space="0" w:color="000000"/>
              <w:right w:val="dotted" w:sz="4" w:space="0" w:color="000000"/>
            </w:tcBorders>
            <w:shd w:val="clear" w:color="auto" w:fill="auto"/>
          </w:tcPr>
          <w:p w14:paraId="215368EA" w14:textId="77777777" w:rsidR="001B0662" w:rsidRPr="001B0662" w:rsidRDefault="001B0662" w:rsidP="00AA1CF7">
            <w:pPr>
              <w:rPr>
                <w:rFonts w:cstheme="minorHAnsi"/>
                <w:sz w:val="20"/>
                <w:szCs w:val="20"/>
                <w:lang w:val="en-GB"/>
              </w:rPr>
            </w:pPr>
          </w:p>
        </w:tc>
        <w:tc>
          <w:tcPr>
            <w:tcW w:w="1819" w:type="dxa"/>
            <w:tcBorders>
              <w:top w:val="single" w:sz="4" w:space="0" w:color="000000"/>
              <w:left w:val="dotted" w:sz="4" w:space="0" w:color="000000"/>
              <w:bottom w:val="single" w:sz="4" w:space="0" w:color="000000"/>
              <w:right w:val="dotted" w:sz="4" w:space="0" w:color="000000"/>
            </w:tcBorders>
            <w:shd w:val="clear" w:color="auto" w:fill="E7EAF4"/>
            <w:tcMar>
              <w:top w:w="80" w:type="dxa"/>
              <w:left w:w="80" w:type="dxa"/>
              <w:bottom w:w="80" w:type="dxa"/>
              <w:right w:w="80" w:type="dxa"/>
            </w:tcMar>
            <w:vAlign w:val="center"/>
          </w:tcPr>
          <w:p w14:paraId="17EC9C72" w14:textId="77777777" w:rsidR="001B0662" w:rsidRPr="001B0662" w:rsidRDefault="001B0662" w:rsidP="00AA1CF7">
            <w:pPr>
              <w:pStyle w:val="Body"/>
              <w:rPr>
                <w:rFonts w:asciiTheme="minorHAnsi" w:hAnsiTheme="minorHAnsi" w:cstheme="minorHAnsi"/>
                <w:sz w:val="20"/>
                <w:szCs w:val="20"/>
                <w:lang w:val="en-GB"/>
              </w:rPr>
            </w:pPr>
            <w:r w:rsidRPr="001B0662">
              <w:rPr>
                <w:rFonts w:asciiTheme="minorHAnsi" w:hAnsiTheme="minorHAnsi" w:cstheme="minorHAnsi"/>
                <w:sz w:val="20"/>
                <w:szCs w:val="20"/>
                <w:u w:color="000000"/>
                <w:lang w:val="en-GB"/>
              </w:rPr>
              <w:t>Signature</w:t>
            </w:r>
          </w:p>
        </w:tc>
        <w:tc>
          <w:tcPr>
            <w:tcW w:w="5812" w:type="dxa"/>
            <w:tcBorders>
              <w:top w:val="single" w:sz="4" w:space="0" w:color="000000"/>
              <w:left w:val="dotted" w:sz="4" w:space="0" w:color="000000"/>
              <w:bottom w:val="single" w:sz="4" w:space="0" w:color="000000"/>
              <w:right w:val="nil"/>
            </w:tcBorders>
            <w:shd w:val="clear" w:color="auto" w:fill="E7EAF4"/>
            <w:tcMar>
              <w:top w:w="80" w:type="dxa"/>
              <w:left w:w="80" w:type="dxa"/>
              <w:bottom w:w="80" w:type="dxa"/>
              <w:right w:w="80" w:type="dxa"/>
            </w:tcMar>
            <w:vAlign w:val="center"/>
          </w:tcPr>
          <w:p w14:paraId="6B3A872C" w14:textId="77777777" w:rsidR="001B0662" w:rsidRPr="001B0662" w:rsidRDefault="001B0662" w:rsidP="00AA1CF7">
            <w:pPr>
              <w:pStyle w:val="Body"/>
              <w:rPr>
                <w:rFonts w:asciiTheme="minorHAnsi" w:hAnsiTheme="minorHAnsi" w:cstheme="minorHAnsi"/>
                <w:sz w:val="20"/>
                <w:szCs w:val="20"/>
                <w:lang w:val="en-GB"/>
              </w:rPr>
            </w:pPr>
            <w:r w:rsidRPr="001B0662">
              <w:rPr>
                <w:rFonts w:asciiTheme="minorHAnsi" w:hAnsiTheme="minorHAnsi" w:cstheme="minorHAnsi"/>
                <w:sz w:val="20"/>
                <w:szCs w:val="20"/>
                <w:u w:color="000000"/>
                <w:lang w:val="en-GB"/>
              </w:rPr>
              <w:t>2000</w:t>
            </w:r>
          </w:p>
        </w:tc>
      </w:tr>
      <w:tr w:rsidR="001B0662" w:rsidRPr="005A313A" w14:paraId="6F5FC166" w14:textId="77777777" w:rsidTr="00AA1CF7">
        <w:trPr>
          <w:trHeight w:val="236"/>
        </w:trPr>
        <w:tc>
          <w:tcPr>
            <w:tcW w:w="1300" w:type="dxa"/>
            <w:vMerge/>
            <w:tcBorders>
              <w:top w:val="single" w:sz="8" w:space="0" w:color="000000"/>
              <w:left w:val="nil"/>
              <w:bottom w:val="single" w:sz="8" w:space="0" w:color="000000"/>
              <w:right w:val="dotted" w:sz="4" w:space="0" w:color="000000"/>
            </w:tcBorders>
            <w:shd w:val="clear" w:color="auto" w:fill="auto"/>
          </w:tcPr>
          <w:p w14:paraId="743F955C" w14:textId="77777777" w:rsidR="001B0662" w:rsidRPr="001B0662" w:rsidRDefault="001B0662" w:rsidP="00AA1CF7">
            <w:pPr>
              <w:rPr>
                <w:rFonts w:cstheme="minorHAnsi"/>
                <w:sz w:val="20"/>
                <w:szCs w:val="20"/>
                <w:lang w:val="en-GB"/>
              </w:rPr>
            </w:pPr>
          </w:p>
        </w:tc>
        <w:tc>
          <w:tcPr>
            <w:tcW w:w="1819" w:type="dxa"/>
            <w:tcBorders>
              <w:top w:val="single" w:sz="4" w:space="0" w:color="000000"/>
              <w:left w:val="dotted" w:sz="4" w:space="0" w:color="000000"/>
              <w:bottom w:val="single" w:sz="4" w:space="0" w:color="000000"/>
              <w:right w:val="dotted" w:sz="4" w:space="0" w:color="000000"/>
            </w:tcBorders>
            <w:shd w:val="clear" w:color="auto" w:fill="auto"/>
            <w:tcMar>
              <w:top w:w="80" w:type="dxa"/>
              <w:left w:w="80" w:type="dxa"/>
              <w:bottom w:w="80" w:type="dxa"/>
              <w:right w:w="80" w:type="dxa"/>
            </w:tcMar>
            <w:vAlign w:val="center"/>
          </w:tcPr>
          <w:p w14:paraId="4651D545" w14:textId="77777777" w:rsidR="001B0662" w:rsidRPr="001B0662" w:rsidRDefault="001B0662" w:rsidP="00AA1CF7">
            <w:pPr>
              <w:pStyle w:val="Body"/>
              <w:rPr>
                <w:rFonts w:asciiTheme="minorHAnsi" w:hAnsiTheme="minorHAnsi" w:cstheme="minorHAnsi"/>
                <w:sz w:val="20"/>
                <w:szCs w:val="20"/>
                <w:lang w:val="en-GB"/>
              </w:rPr>
            </w:pPr>
            <w:r w:rsidRPr="001B0662">
              <w:rPr>
                <w:rFonts w:asciiTheme="minorHAnsi" w:hAnsiTheme="minorHAnsi" w:cstheme="minorHAnsi"/>
                <w:sz w:val="20"/>
                <w:szCs w:val="20"/>
                <w:u w:color="000000"/>
                <w:lang w:val="en-GB"/>
              </w:rPr>
              <w:t>Entry into force</w:t>
            </w:r>
          </w:p>
        </w:tc>
        <w:tc>
          <w:tcPr>
            <w:tcW w:w="5812" w:type="dxa"/>
            <w:tcBorders>
              <w:top w:val="single" w:sz="4" w:space="0" w:color="000000"/>
              <w:left w:val="dotted" w:sz="4" w:space="0" w:color="000000"/>
              <w:bottom w:val="single" w:sz="4" w:space="0" w:color="000000"/>
              <w:right w:val="nil"/>
            </w:tcBorders>
            <w:shd w:val="clear" w:color="auto" w:fill="auto"/>
            <w:tcMar>
              <w:top w:w="80" w:type="dxa"/>
              <w:left w:w="80" w:type="dxa"/>
              <w:bottom w:w="80" w:type="dxa"/>
              <w:right w:w="80" w:type="dxa"/>
            </w:tcMar>
            <w:vAlign w:val="center"/>
          </w:tcPr>
          <w:p w14:paraId="4C6F92CE" w14:textId="77777777" w:rsidR="001B0662" w:rsidRPr="001B0662" w:rsidRDefault="001B0662" w:rsidP="00AA1CF7">
            <w:pPr>
              <w:pStyle w:val="Body"/>
              <w:rPr>
                <w:rFonts w:asciiTheme="minorHAnsi" w:hAnsiTheme="minorHAnsi" w:cstheme="minorHAnsi"/>
                <w:sz w:val="20"/>
                <w:szCs w:val="20"/>
                <w:lang w:val="en-GB"/>
              </w:rPr>
            </w:pPr>
            <w:r w:rsidRPr="001B0662">
              <w:rPr>
                <w:rFonts w:asciiTheme="minorHAnsi" w:hAnsiTheme="minorHAnsi" w:cstheme="minorHAnsi"/>
                <w:sz w:val="20"/>
                <w:szCs w:val="20"/>
                <w:u w:color="000000"/>
                <w:lang w:val="en-GB"/>
              </w:rPr>
              <w:t>2003 (entry into force of the revised SADC protocol)</w:t>
            </w:r>
          </w:p>
        </w:tc>
      </w:tr>
      <w:tr w:rsidR="001B0662" w:rsidRPr="005A313A" w14:paraId="768DF58D" w14:textId="77777777" w:rsidTr="00AA1CF7">
        <w:trPr>
          <w:trHeight w:val="404"/>
        </w:trPr>
        <w:tc>
          <w:tcPr>
            <w:tcW w:w="1300" w:type="dxa"/>
            <w:vMerge/>
            <w:tcBorders>
              <w:top w:val="single" w:sz="8" w:space="0" w:color="000000"/>
              <w:left w:val="nil"/>
              <w:bottom w:val="single" w:sz="8" w:space="0" w:color="000000"/>
              <w:right w:val="dotted" w:sz="4" w:space="0" w:color="000000"/>
            </w:tcBorders>
            <w:shd w:val="clear" w:color="auto" w:fill="auto"/>
          </w:tcPr>
          <w:p w14:paraId="478B5AB8" w14:textId="77777777" w:rsidR="001B0662" w:rsidRPr="001B0662" w:rsidRDefault="001B0662" w:rsidP="00AA1CF7">
            <w:pPr>
              <w:rPr>
                <w:rFonts w:cstheme="minorHAnsi"/>
                <w:sz w:val="20"/>
                <w:szCs w:val="20"/>
                <w:lang w:val="en-GB"/>
              </w:rPr>
            </w:pPr>
          </w:p>
        </w:tc>
        <w:tc>
          <w:tcPr>
            <w:tcW w:w="1819" w:type="dxa"/>
            <w:tcBorders>
              <w:top w:val="single" w:sz="4" w:space="0" w:color="000000"/>
              <w:left w:val="dotted" w:sz="4" w:space="0" w:color="000000"/>
              <w:bottom w:val="single" w:sz="4" w:space="0" w:color="000000"/>
              <w:right w:val="dotted" w:sz="4" w:space="0" w:color="000000"/>
            </w:tcBorders>
            <w:shd w:val="clear" w:color="auto" w:fill="E7EAF4"/>
            <w:tcMar>
              <w:top w:w="80" w:type="dxa"/>
              <w:left w:w="80" w:type="dxa"/>
              <w:bottom w:w="80" w:type="dxa"/>
              <w:right w:w="80" w:type="dxa"/>
            </w:tcMar>
            <w:vAlign w:val="center"/>
          </w:tcPr>
          <w:p w14:paraId="482417A4" w14:textId="77777777" w:rsidR="001B0662" w:rsidRPr="001B0662" w:rsidRDefault="001B0662" w:rsidP="00AA1CF7">
            <w:pPr>
              <w:pStyle w:val="Body"/>
              <w:rPr>
                <w:rFonts w:asciiTheme="minorHAnsi" w:hAnsiTheme="minorHAnsi" w:cstheme="minorHAnsi"/>
                <w:sz w:val="20"/>
                <w:szCs w:val="20"/>
                <w:lang w:val="en-GB"/>
              </w:rPr>
            </w:pPr>
            <w:r w:rsidRPr="001B0662">
              <w:rPr>
                <w:rFonts w:asciiTheme="minorHAnsi" w:hAnsiTheme="minorHAnsi" w:cstheme="minorHAnsi"/>
                <w:sz w:val="20"/>
                <w:szCs w:val="20"/>
                <w:u w:color="000000"/>
                <w:lang w:val="en-GB"/>
              </w:rPr>
              <w:t>End</w:t>
            </w:r>
          </w:p>
        </w:tc>
        <w:tc>
          <w:tcPr>
            <w:tcW w:w="5812" w:type="dxa"/>
            <w:tcBorders>
              <w:top w:val="single" w:sz="4" w:space="0" w:color="000000"/>
              <w:left w:val="dotted" w:sz="4" w:space="0" w:color="000000"/>
              <w:bottom w:val="single" w:sz="4" w:space="0" w:color="000000"/>
              <w:right w:val="nil"/>
            </w:tcBorders>
            <w:shd w:val="clear" w:color="auto" w:fill="E7EAF4"/>
            <w:tcMar>
              <w:top w:w="80" w:type="dxa"/>
              <w:left w:w="80" w:type="dxa"/>
              <w:bottom w:w="80" w:type="dxa"/>
              <w:right w:w="80" w:type="dxa"/>
            </w:tcMar>
            <w:vAlign w:val="center"/>
          </w:tcPr>
          <w:p w14:paraId="2BABBD67" w14:textId="77777777" w:rsidR="001B0662" w:rsidRPr="001B0662" w:rsidRDefault="001B0662" w:rsidP="00AA1CF7">
            <w:pPr>
              <w:pStyle w:val="Body"/>
              <w:rPr>
                <w:rFonts w:asciiTheme="minorHAnsi" w:hAnsiTheme="minorHAnsi" w:cstheme="minorHAnsi"/>
                <w:sz w:val="20"/>
                <w:szCs w:val="20"/>
                <w:lang w:val="en-GB"/>
              </w:rPr>
            </w:pPr>
            <w:r w:rsidRPr="001B0662">
              <w:rPr>
                <w:rFonts w:asciiTheme="minorHAnsi" w:hAnsiTheme="minorHAnsi" w:cstheme="minorHAnsi"/>
                <w:sz w:val="20"/>
                <w:szCs w:val="20"/>
                <w:u w:color="000000"/>
                <w:lang w:val="en-GB"/>
              </w:rPr>
              <w:t>Possibility to withdraw from the agreement whiten 12 months minimum following a written notification.</w:t>
            </w:r>
          </w:p>
        </w:tc>
      </w:tr>
      <w:tr w:rsidR="001B0662" w:rsidRPr="005A313A" w14:paraId="65814DAA" w14:textId="77777777" w:rsidTr="00AA1CF7">
        <w:trPr>
          <w:trHeight w:val="2405"/>
        </w:trPr>
        <w:tc>
          <w:tcPr>
            <w:tcW w:w="1300" w:type="dxa"/>
            <w:vMerge/>
            <w:tcBorders>
              <w:top w:val="single" w:sz="8" w:space="0" w:color="000000"/>
              <w:left w:val="nil"/>
              <w:bottom w:val="single" w:sz="8" w:space="0" w:color="000000"/>
              <w:right w:val="dotted" w:sz="4" w:space="0" w:color="000000"/>
            </w:tcBorders>
            <w:shd w:val="clear" w:color="auto" w:fill="auto"/>
          </w:tcPr>
          <w:p w14:paraId="3F1219F5" w14:textId="77777777" w:rsidR="001B0662" w:rsidRPr="001B0662" w:rsidRDefault="001B0662" w:rsidP="00AA1CF7">
            <w:pPr>
              <w:rPr>
                <w:rFonts w:cstheme="minorHAnsi"/>
                <w:sz w:val="20"/>
                <w:szCs w:val="20"/>
                <w:lang w:val="en-GB"/>
              </w:rPr>
            </w:pPr>
          </w:p>
        </w:tc>
        <w:tc>
          <w:tcPr>
            <w:tcW w:w="1819" w:type="dxa"/>
            <w:tcBorders>
              <w:top w:val="single" w:sz="4" w:space="0" w:color="000000"/>
              <w:left w:val="dotted" w:sz="4" w:space="0" w:color="000000"/>
              <w:bottom w:val="single" w:sz="8" w:space="0" w:color="000000"/>
              <w:right w:val="dotted" w:sz="4" w:space="0" w:color="000000"/>
            </w:tcBorders>
            <w:shd w:val="clear" w:color="auto" w:fill="auto"/>
            <w:tcMar>
              <w:top w:w="80" w:type="dxa"/>
              <w:left w:w="80" w:type="dxa"/>
              <w:bottom w:w="80" w:type="dxa"/>
              <w:right w:w="80" w:type="dxa"/>
            </w:tcMar>
            <w:vAlign w:val="center"/>
          </w:tcPr>
          <w:p w14:paraId="347AB009" w14:textId="77777777" w:rsidR="001B0662" w:rsidRPr="001B0662" w:rsidRDefault="001B0662" w:rsidP="00AA1CF7">
            <w:pPr>
              <w:pStyle w:val="Body"/>
              <w:rPr>
                <w:rFonts w:asciiTheme="minorHAnsi" w:hAnsiTheme="minorHAnsi" w:cstheme="minorHAnsi"/>
                <w:sz w:val="20"/>
                <w:szCs w:val="20"/>
                <w:lang w:val="en-GB"/>
              </w:rPr>
            </w:pPr>
            <w:r w:rsidRPr="001B0662">
              <w:rPr>
                <w:rFonts w:asciiTheme="minorHAnsi" w:hAnsiTheme="minorHAnsi" w:cstheme="minorHAnsi"/>
                <w:sz w:val="20"/>
                <w:szCs w:val="20"/>
                <w:u w:color="000000"/>
                <w:lang w:val="en-GB"/>
              </w:rPr>
              <w:t>Basic Principles</w:t>
            </w:r>
          </w:p>
        </w:tc>
        <w:tc>
          <w:tcPr>
            <w:tcW w:w="5812" w:type="dxa"/>
            <w:tcBorders>
              <w:top w:val="single" w:sz="4" w:space="0" w:color="000000"/>
              <w:left w:val="dotted" w:sz="4" w:space="0" w:color="000000"/>
              <w:bottom w:val="single" w:sz="8" w:space="0" w:color="000000"/>
              <w:right w:val="nil"/>
            </w:tcBorders>
            <w:shd w:val="clear" w:color="auto" w:fill="auto"/>
            <w:tcMar>
              <w:top w:w="80" w:type="dxa"/>
              <w:left w:w="80" w:type="dxa"/>
              <w:bottom w:w="80" w:type="dxa"/>
              <w:right w:w="80" w:type="dxa"/>
            </w:tcMar>
            <w:vAlign w:val="center"/>
          </w:tcPr>
          <w:p w14:paraId="61C00F8D" w14:textId="77777777" w:rsidR="001B0662" w:rsidRPr="001B0662" w:rsidRDefault="001B0662" w:rsidP="00AA1CF7">
            <w:pPr>
              <w:pStyle w:val="Body"/>
              <w:rPr>
                <w:rFonts w:asciiTheme="minorHAnsi" w:eastAsia="Arial" w:hAnsiTheme="minorHAnsi" w:cstheme="minorHAnsi"/>
                <w:sz w:val="20"/>
                <w:szCs w:val="20"/>
                <w:u w:color="000000"/>
                <w:lang w:val="en-GB"/>
              </w:rPr>
            </w:pPr>
            <w:r w:rsidRPr="001B0662">
              <w:rPr>
                <w:rFonts w:asciiTheme="minorHAnsi" w:hAnsiTheme="minorHAnsi" w:cstheme="minorHAnsi"/>
                <w:sz w:val="20"/>
                <w:szCs w:val="20"/>
                <w:u w:color="000000"/>
                <w:lang w:val="en-GB"/>
              </w:rPr>
              <w:t xml:space="preserve">The agreement subscribe to the principle of the Helsinki rules, the UN Water Convention and the (revised) Protocol on Shared Watercourses of the Southern African Development Community (SADC): </w:t>
            </w:r>
            <w:r w:rsidRPr="001B0662">
              <w:rPr>
                <w:rFonts w:asciiTheme="minorHAnsi" w:eastAsia="Arial" w:hAnsiTheme="minorHAnsi" w:cstheme="minorHAnsi"/>
                <w:sz w:val="20"/>
                <w:szCs w:val="20"/>
                <w:u w:color="000000"/>
                <w:lang w:val="en-GB"/>
              </w:rPr>
              <w:br/>
            </w:r>
            <w:r w:rsidRPr="001B0662">
              <w:rPr>
                <w:rFonts w:asciiTheme="minorHAnsi" w:eastAsia="Arial" w:hAnsiTheme="minorHAnsi" w:cstheme="minorHAnsi"/>
                <w:sz w:val="20"/>
                <w:szCs w:val="20"/>
                <w:u w:color="000000"/>
                <w:lang w:val="en-GB"/>
              </w:rPr>
              <w:br/>
            </w:r>
            <w:r w:rsidRPr="001B0662">
              <w:rPr>
                <w:rFonts w:asciiTheme="minorHAnsi" w:hAnsiTheme="minorHAnsi" w:cstheme="minorHAnsi"/>
                <w:sz w:val="20"/>
                <w:szCs w:val="20"/>
                <w:u w:color="000000"/>
                <w:lang w:val="en-GB"/>
              </w:rPr>
              <w:t xml:space="preserve">Reasonable and ecological use of the resource </w:t>
            </w:r>
          </w:p>
          <w:p w14:paraId="20217C9A" w14:textId="7D8D8CA0" w:rsidR="001B0662" w:rsidRPr="001B0662" w:rsidRDefault="001B0662" w:rsidP="00AA1CF7">
            <w:pPr>
              <w:pStyle w:val="Body"/>
              <w:rPr>
                <w:rFonts w:asciiTheme="minorHAnsi" w:eastAsia="Arial" w:hAnsiTheme="minorHAnsi" w:cstheme="minorHAnsi"/>
                <w:sz w:val="20"/>
                <w:szCs w:val="20"/>
                <w:u w:color="000000"/>
                <w:lang w:val="en-GB"/>
              </w:rPr>
            </w:pPr>
            <w:r w:rsidRPr="001B0662">
              <w:rPr>
                <w:rFonts w:asciiTheme="minorHAnsi" w:hAnsiTheme="minorHAnsi" w:cstheme="minorHAnsi"/>
                <w:sz w:val="20"/>
                <w:szCs w:val="20"/>
                <w:u w:color="000000"/>
                <w:lang w:val="en-GB"/>
              </w:rPr>
              <w:t xml:space="preserve">Integrated management of water resources </w:t>
            </w:r>
          </w:p>
          <w:p w14:paraId="3FB5D465" w14:textId="77777777" w:rsidR="001B0662" w:rsidRPr="001B0662" w:rsidRDefault="001B0662" w:rsidP="00AA1CF7">
            <w:pPr>
              <w:pStyle w:val="Body"/>
              <w:rPr>
                <w:rFonts w:asciiTheme="minorHAnsi" w:eastAsia="Arial" w:hAnsiTheme="minorHAnsi" w:cstheme="minorHAnsi"/>
                <w:sz w:val="20"/>
                <w:szCs w:val="20"/>
                <w:u w:color="000000"/>
                <w:lang w:val="en-GB"/>
              </w:rPr>
            </w:pPr>
            <w:r w:rsidRPr="001B0662">
              <w:rPr>
                <w:rFonts w:asciiTheme="minorHAnsi" w:hAnsiTheme="minorHAnsi" w:cstheme="minorHAnsi"/>
                <w:sz w:val="20"/>
                <w:szCs w:val="20"/>
                <w:u w:color="000000"/>
                <w:lang w:val="en-GB"/>
              </w:rPr>
              <w:t xml:space="preserve">Obligation not to cause significant harm </w:t>
            </w:r>
          </w:p>
          <w:p w14:paraId="3DA2063A" w14:textId="77777777" w:rsidR="001B0662" w:rsidRPr="001B0662" w:rsidRDefault="001B0662" w:rsidP="00AA1CF7">
            <w:pPr>
              <w:pStyle w:val="Body"/>
              <w:rPr>
                <w:rFonts w:asciiTheme="minorHAnsi" w:eastAsia="Arial" w:hAnsiTheme="minorHAnsi" w:cstheme="minorHAnsi"/>
                <w:sz w:val="20"/>
                <w:szCs w:val="20"/>
                <w:u w:color="000000"/>
                <w:lang w:val="en-GB"/>
              </w:rPr>
            </w:pPr>
            <w:r w:rsidRPr="001B0662">
              <w:rPr>
                <w:rFonts w:asciiTheme="minorHAnsi" w:hAnsiTheme="minorHAnsi" w:cstheme="minorHAnsi"/>
                <w:sz w:val="20"/>
                <w:szCs w:val="20"/>
                <w:u w:color="000000"/>
                <w:lang w:val="en-GB"/>
              </w:rPr>
              <w:t xml:space="preserve">Universal participation and cooperative governance </w:t>
            </w:r>
          </w:p>
          <w:p w14:paraId="0BD5A941" w14:textId="77777777" w:rsidR="001B0662" w:rsidRPr="001B0662" w:rsidRDefault="001B0662" w:rsidP="00AA1CF7">
            <w:pPr>
              <w:pStyle w:val="Body"/>
              <w:rPr>
                <w:rFonts w:asciiTheme="minorHAnsi" w:eastAsia="Arial" w:hAnsiTheme="minorHAnsi" w:cstheme="minorHAnsi"/>
                <w:sz w:val="20"/>
                <w:szCs w:val="20"/>
                <w:u w:color="000000"/>
                <w:lang w:val="en-GB"/>
              </w:rPr>
            </w:pPr>
            <w:r w:rsidRPr="001B0662">
              <w:rPr>
                <w:rFonts w:asciiTheme="minorHAnsi" w:hAnsiTheme="minorHAnsi" w:cstheme="minorHAnsi"/>
                <w:sz w:val="20"/>
                <w:szCs w:val="20"/>
                <w:u w:color="000000"/>
                <w:lang w:val="en-GB"/>
              </w:rPr>
              <w:t xml:space="preserve">Equitable utilisation </w:t>
            </w:r>
          </w:p>
          <w:p w14:paraId="1ECACF59" w14:textId="77777777" w:rsidR="001B0662" w:rsidRPr="001B0662" w:rsidRDefault="001B0662" w:rsidP="00AA1CF7">
            <w:pPr>
              <w:pStyle w:val="Body"/>
              <w:rPr>
                <w:rFonts w:asciiTheme="minorHAnsi" w:hAnsiTheme="minorHAnsi" w:cstheme="minorHAnsi"/>
                <w:sz w:val="20"/>
                <w:szCs w:val="20"/>
                <w:lang w:val="en-GB"/>
              </w:rPr>
            </w:pPr>
            <w:r w:rsidRPr="001B0662">
              <w:rPr>
                <w:rFonts w:asciiTheme="minorHAnsi" w:hAnsiTheme="minorHAnsi" w:cstheme="minorHAnsi"/>
                <w:sz w:val="20"/>
                <w:szCs w:val="20"/>
                <w:u w:color="000000"/>
                <w:lang w:val="en-GB"/>
              </w:rPr>
              <w:t xml:space="preserve">Peaceful conflict resolution </w:t>
            </w:r>
          </w:p>
        </w:tc>
      </w:tr>
      <w:tr w:rsidR="001B0662" w:rsidRPr="005A313A" w14:paraId="3B0B86B8" w14:textId="77777777" w:rsidTr="00AA1CF7">
        <w:trPr>
          <w:trHeight w:val="98"/>
        </w:trPr>
        <w:tc>
          <w:tcPr>
            <w:tcW w:w="1300" w:type="dxa"/>
            <w:tcBorders>
              <w:top w:val="single" w:sz="8" w:space="0" w:color="000000"/>
              <w:left w:val="nil"/>
              <w:bottom w:val="single" w:sz="8" w:space="0" w:color="000000"/>
              <w:right w:val="nil"/>
            </w:tcBorders>
            <w:shd w:val="clear" w:color="auto" w:fill="D9D9D9"/>
            <w:tcMar>
              <w:top w:w="80" w:type="dxa"/>
              <w:left w:w="80" w:type="dxa"/>
              <w:bottom w:w="80" w:type="dxa"/>
              <w:right w:w="80" w:type="dxa"/>
            </w:tcMar>
            <w:vAlign w:val="center"/>
          </w:tcPr>
          <w:p w14:paraId="2C8D65C6" w14:textId="77777777" w:rsidR="001B0662" w:rsidRPr="001B0662" w:rsidRDefault="001B0662" w:rsidP="00AA1CF7">
            <w:pPr>
              <w:pStyle w:val="Body"/>
              <w:jc w:val="center"/>
              <w:rPr>
                <w:rFonts w:asciiTheme="minorHAnsi" w:hAnsiTheme="minorHAnsi" w:cstheme="minorHAnsi"/>
                <w:sz w:val="20"/>
                <w:szCs w:val="20"/>
                <w:lang w:val="en-GB"/>
              </w:rPr>
            </w:pPr>
            <w:r w:rsidRPr="001B0662">
              <w:rPr>
                <w:rFonts w:asciiTheme="minorHAnsi" w:hAnsiTheme="minorHAnsi" w:cstheme="minorHAnsi"/>
                <w:sz w:val="20"/>
                <w:szCs w:val="20"/>
                <w:u w:color="000000"/>
                <w:lang w:val="en-GB"/>
              </w:rPr>
              <w:t> </w:t>
            </w:r>
          </w:p>
        </w:tc>
        <w:tc>
          <w:tcPr>
            <w:tcW w:w="1819" w:type="dxa"/>
            <w:tcBorders>
              <w:top w:val="single" w:sz="8" w:space="0" w:color="000000"/>
              <w:left w:val="nil"/>
              <w:bottom w:val="single" w:sz="8" w:space="0" w:color="000000"/>
              <w:right w:val="nil"/>
            </w:tcBorders>
            <w:shd w:val="clear" w:color="auto" w:fill="D9D9D9"/>
            <w:tcMar>
              <w:top w:w="80" w:type="dxa"/>
              <w:left w:w="80" w:type="dxa"/>
              <w:bottom w:w="80" w:type="dxa"/>
              <w:right w:w="80" w:type="dxa"/>
            </w:tcMar>
            <w:vAlign w:val="center"/>
          </w:tcPr>
          <w:p w14:paraId="47862FCD" w14:textId="77777777" w:rsidR="001B0662" w:rsidRPr="001B0662" w:rsidRDefault="001B0662" w:rsidP="00AA1CF7">
            <w:pPr>
              <w:pStyle w:val="Body"/>
              <w:jc w:val="center"/>
              <w:rPr>
                <w:rFonts w:asciiTheme="minorHAnsi" w:hAnsiTheme="minorHAnsi" w:cstheme="minorHAnsi"/>
                <w:sz w:val="20"/>
                <w:szCs w:val="20"/>
                <w:lang w:val="en-GB"/>
              </w:rPr>
            </w:pPr>
            <w:r w:rsidRPr="001B0662">
              <w:rPr>
                <w:rFonts w:asciiTheme="minorHAnsi" w:hAnsiTheme="minorHAnsi" w:cstheme="minorHAnsi"/>
                <w:sz w:val="20"/>
                <w:szCs w:val="20"/>
                <w:u w:color="000000"/>
                <w:lang w:val="en-GB"/>
              </w:rPr>
              <w:t> </w:t>
            </w:r>
          </w:p>
        </w:tc>
        <w:tc>
          <w:tcPr>
            <w:tcW w:w="5812" w:type="dxa"/>
            <w:tcBorders>
              <w:top w:val="single" w:sz="8" w:space="0" w:color="000000"/>
              <w:left w:val="nil"/>
              <w:bottom w:val="single" w:sz="8" w:space="0" w:color="000000"/>
              <w:right w:val="nil"/>
            </w:tcBorders>
            <w:shd w:val="clear" w:color="auto" w:fill="D9D9D9"/>
            <w:tcMar>
              <w:top w:w="80" w:type="dxa"/>
              <w:left w:w="80" w:type="dxa"/>
              <w:bottom w:w="80" w:type="dxa"/>
              <w:right w:w="80" w:type="dxa"/>
            </w:tcMar>
            <w:vAlign w:val="center"/>
          </w:tcPr>
          <w:p w14:paraId="01E4A145" w14:textId="77777777" w:rsidR="001B0662" w:rsidRPr="001B0662" w:rsidRDefault="001B0662" w:rsidP="00AA1CF7">
            <w:pPr>
              <w:pStyle w:val="Body"/>
              <w:jc w:val="center"/>
              <w:rPr>
                <w:rFonts w:asciiTheme="minorHAnsi" w:hAnsiTheme="minorHAnsi" w:cstheme="minorHAnsi"/>
                <w:sz w:val="20"/>
                <w:szCs w:val="20"/>
                <w:lang w:val="en-GB"/>
              </w:rPr>
            </w:pPr>
            <w:r w:rsidRPr="001B0662">
              <w:rPr>
                <w:rFonts w:asciiTheme="minorHAnsi" w:hAnsiTheme="minorHAnsi" w:cstheme="minorHAnsi"/>
                <w:sz w:val="20"/>
                <w:szCs w:val="20"/>
                <w:u w:color="000000"/>
                <w:lang w:val="en-GB"/>
              </w:rPr>
              <w:t> </w:t>
            </w:r>
          </w:p>
        </w:tc>
      </w:tr>
      <w:tr w:rsidR="001B0662" w:rsidRPr="005A313A" w14:paraId="422BD2F8" w14:textId="77777777" w:rsidTr="00AA1CF7">
        <w:trPr>
          <w:trHeight w:val="609"/>
        </w:trPr>
        <w:tc>
          <w:tcPr>
            <w:tcW w:w="1300" w:type="dxa"/>
            <w:vMerge w:val="restart"/>
            <w:tcBorders>
              <w:top w:val="single" w:sz="8" w:space="0" w:color="000000"/>
              <w:left w:val="nil"/>
              <w:bottom w:val="single" w:sz="6" w:space="0" w:color="000000"/>
              <w:right w:val="dotted" w:sz="2" w:space="0" w:color="000000"/>
            </w:tcBorders>
            <w:shd w:val="clear" w:color="auto" w:fill="auto"/>
            <w:tcMar>
              <w:top w:w="80" w:type="dxa"/>
              <w:left w:w="80" w:type="dxa"/>
              <w:bottom w:w="80" w:type="dxa"/>
              <w:right w:w="80" w:type="dxa"/>
            </w:tcMar>
            <w:vAlign w:val="center"/>
          </w:tcPr>
          <w:p w14:paraId="443C1298" w14:textId="77777777" w:rsidR="001B0662" w:rsidRPr="001B0662" w:rsidRDefault="001B0662" w:rsidP="00AA1CF7">
            <w:pPr>
              <w:pStyle w:val="Body"/>
              <w:rPr>
                <w:rFonts w:asciiTheme="minorHAnsi" w:hAnsiTheme="minorHAnsi" w:cstheme="minorHAnsi"/>
                <w:sz w:val="20"/>
                <w:szCs w:val="20"/>
                <w:lang w:val="en-GB"/>
              </w:rPr>
            </w:pPr>
            <w:r w:rsidRPr="001B0662">
              <w:rPr>
                <w:rFonts w:asciiTheme="minorHAnsi" w:hAnsiTheme="minorHAnsi" w:cstheme="minorHAnsi"/>
                <w:sz w:val="20"/>
                <w:szCs w:val="20"/>
                <w:u w:color="000000"/>
                <w:lang w:val="en-GB"/>
              </w:rPr>
              <w:t xml:space="preserve">Institutional mechanisms </w:t>
            </w:r>
          </w:p>
        </w:tc>
        <w:tc>
          <w:tcPr>
            <w:tcW w:w="1819" w:type="dxa"/>
            <w:tcBorders>
              <w:top w:val="single" w:sz="8" w:space="0" w:color="000000"/>
              <w:left w:val="dotted" w:sz="2" w:space="0" w:color="000000"/>
              <w:bottom w:val="single" w:sz="4" w:space="0" w:color="000000"/>
              <w:right w:val="dotted" w:sz="2" w:space="0" w:color="000000"/>
            </w:tcBorders>
            <w:shd w:val="clear" w:color="auto" w:fill="auto"/>
            <w:tcMar>
              <w:top w:w="80" w:type="dxa"/>
              <w:left w:w="80" w:type="dxa"/>
              <w:bottom w:w="80" w:type="dxa"/>
              <w:right w:w="80" w:type="dxa"/>
            </w:tcMar>
            <w:vAlign w:val="center"/>
          </w:tcPr>
          <w:p w14:paraId="4FA22237" w14:textId="77777777" w:rsidR="001B0662" w:rsidRPr="001B0662" w:rsidRDefault="001B0662" w:rsidP="00AA1CF7">
            <w:pPr>
              <w:pStyle w:val="Body"/>
              <w:rPr>
                <w:rFonts w:asciiTheme="minorHAnsi" w:hAnsiTheme="minorHAnsi" w:cstheme="minorHAnsi"/>
                <w:sz w:val="20"/>
                <w:szCs w:val="20"/>
                <w:lang w:val="en-GB"/>
              </w:rPr>
            </w:pPr>
            <w:r w:rsidRPr="001B0662">
              <w:rPr>
                <w:rFonts w:asciiTheme="minorHAnsi" w:hAnsiTheme="minorHAnsi" w:cstheme="minorHAnsi"/>
                <w:sz w:val="20"/>
                <w:szCs w:val="20"/>
                <w:u w:color="000000"/>
                <w:lang w:val="en-GB"/>
              </w:rPr>
              <w:t>Organisation of institutional mechanism</w:t>
            </w:r>
          </w:p>
        </w:tc>
        <w:tc>
          <w:tcPr>
            <w:tcW w:w="5812" w:type="dxa"/>
            <w:tcBorders>
              <w:top w:val="single" w:sz="8" w:space="0" w:color="000000"/>
              <w:left w:val="dotted" w:sz="2" w:space="0" w:color="000000"/>
              <w:bottom w:val="single" w:sz="4" w:space="0" w:color="000000"/>
              <w:right w:val="nil"/>
            </w:tcBorders>
            <w:shd w:val="clear" w:color="auto" w:fill="auto"/>
            <w:tcMar>
              <w:top w:w="80" w:type="dxa"/>
              <w:left w:w="80" w:type="dxa"/>
              <w:bottom w:w="80" w:type="dxa"/>
              <w:right w:w="80" w:type="dxa"/>
            </w:tcMar>
            <w:vAlign w:val="center"/>
          </w:tcPr>
          <w:p w14:paraId="1A077F62" w14:textId="77777777" w:rsidR="001B0662" w:rsidRPr="001B0662" w:rsidRDefault="001B0662" w:rsidP="00AA1CF7">
            <w:pPr>
              <w:pStyle w:val="Body"/>
              <w:rPr>
                <w:rFonts w:asciiTheme="minorHAnsi" w:hAnsiTheme="minorHAnsi" w:cstheme="minorHAnsi"/>
                <w:sz w:val="20"/>
                <w:szCs w:val="20"/>
                <w:lang w:val="en-GB"/>
              </w:rPr>
            </w:pPr>
            <w:r w:rsidRPr="001B0662">
              <w:rPr>
                <w:rFonts w:asciiTheme="minorHAnsi" w:hAnsiTheme="minorHAnsi" w:cstheme="minorHAnsi"/>
                <w:sz w:val="20"/>
                <w:szCs w:val="20"/>
                <w:u w:color="000000"/>
                <w:lang w:val="en-GB"/>
              </w:rPr>
              <w:t xml:space="preserve">Groundwater hydrology committee of the ORASECOM technical working group. </w:t>
            </w:r>
          </w:p>
          <w:p w14:paraId="2CAE9F8E" w14:textId="77777777" w:rsidR="001B0662" w:rsidRPr="001B0662" w:rsidRDefault="001B0662" w:rsidP="00AA1CF7">
            <w:pPr>
              <w:pStyle w:val="Body"/>
              <w:rPr>
                <w:rFonts w:asciiTheme="minorHAnsi" w:hAnsiTheme="minorHAnsi" w:cstheme="minorHAnsi"/>
                <w:sz w:val="20"/>
                <w:szCs w:val="20"/>
                <w:lang w:val="en-GB"/>
              </w:rPr>
            </w:pPr>
          </w:p>
        </w:tc>
      </w:tr>
      <w:tr w:rsidR="001B0662" w:rsidRPr="005A313A" w14:paraId="42CDA1B6" w14:textId="77777777" w:rsidTr="00AA1CF7">
        <w:trPr>
          <w:trHeight w:val="807"/>
        </w:trPr>
        <w:tc>
          <w:tcPr>
            <w:tcW w:w="1300" w:type="dxa"/>
            <w:vMerge/>
            <w:tcBorders>
              <w:top w:val="single" w:sz="8" w:space="0" w:color="000000"/>
              <w:left w:val="nil"/>
              <w:bottom w:val="single" w:sz="6" w:space="0" w:color="000000"/>
              <w:right w:val="dotted" w:sz="2" w:space="0" w:color="000000"/>
            </w:tcBorders>
            <w:shd w:val="clear" w:color="auto" w:fill="auto"/>
          </w:tcPr>
          <w:p w14:paraId="26493968" w14:textId="77777777" w:rsidR="001B0662" w:rsidRPr="001B0662" w:rsidRDefault="001B0662" w:rsidP="00AA1CF7">
            <w:pPr>
              <w:rPr>
                <w:rFonts w:cstheme="minorHAnsi"/>
                <w:sz w:val="20"/>
                <w:szCs w:val="20"/>
                <w:lang w:val="en-GB"/>
              </w:rPr>
            </w:pPr>
          </w:p>
        </w:tc>
        <w:tc>
          <w:tcPr>
            <w:tcW w:w="1819" w:type="dxa"/>
            <w:tcBorders>
              <w:top w:val="single" w:sz="4" w:space="0" w:color="000000"/>
              <w:left w:val="dotted" w:sz="2" w:space="0" w:color="000000"/>
              <w:bottom w:val="single" w:sz="6" w:space="0" w:color="000000"/>
              <w:right w:val="dotted" w:sz="2" w:space="0" w:color="000000"/>
            </w:tcBorders>
            <w:shd w:val="clear" w:color="auto" w:fill="E7EAF4"/>
            <w:tcMar>
              <w:top w:w="80" w:type="dxa"/>
              <w:left w:w="80" w:type="dxa"/>
              <w:bottom w:w="80" w:type="dxa"/>
              <w:right w:w="80" w:type="dxa"/>
            </w:tcMar>
            <w:vAlign w:val="center"/>
          </w:tcPr>
          <w:p w14:paraId="622BFEEE" w14:textId="77777777" w:rsidR="001B0662" w:rsidRPr="001B0662" w:rsidRDefault="001B0662" w:rsidP="00AA1CF7">
            <w:pPr>
              <w:pStyle w:val="Body"/>
              <w:rPr>
                <w:rFonts w:asciiTheme="minorHAnsi" w:hAnsiTheme="minorHAnsi" w:cstheme="minorHAnsi"/>
                <w:sz w:val="20"/>
                <w:szCs w:val="20"/>
                <w:lang w:val="en-GB"/>
              </w:rPr>
            </w:pPr>
            <w:r w:rsidRPr="001B0662">
              <w:rPr>
                <w:rFonts w:asciiTheme="minorHAnsi" w:hAnsiTheme="minorHAnsi" w:cstheme="minorHAnsi"/>
                <w:sz w:val="20"/>
                <w:szCs w:val="20"/>
                <w:u w:color="000000"/>
                <w:lang w:val="en-GB"/>
              </w:rPr>
              <w:t xml:space="preserve">Function </w:t>
            </w:r>
          </w:p>
        </w:tc>
        <w:tc>
          <w:tcPr>
            <w:tcW w:w="5812" w:type="dxa"/>
            <w:tcBorders>
              <w:top w:val="single" w:sz="4" w:space="0" w:color="000000"/>
              <w:left w:val="dotted" w:sz="2" w:space="0" w:color="000000"/>
              <w:bottom w:val="single" w:sz="4" w:space="0" w:color="000000"/>
              <w:right w:val="nil"/>
            </w:tcBorders>
            <w:shd w:val="clear" w:color="auto" w:fill="E7EAF4"/>
            <w:tcMar>
              <w:top w:w="80" w:type="dxa"/>
              <w:left w:w="80" w:type="dxa"/>
              <w:bottom w:w="80" w:type="dxa"/>
              <w:right w:w="80" w:type="dxa"/>
            </w:tcMar>
            <w:vAlign w:val="center"/>
          </w:tcPr>
          <w:p w14:paraId="4CDFDA7C" w14:textId="77777777" w:rsidR="001B0662" w:rsidRPr="001B0662" w:rsidRDefault="001B0662" w:rsidP="00AA1CF7">
            <w:pPr>
              <w:pStyle w:val="Body"/>
              <w:rPr>
                <w:rFonts w:asciiTheme="minorHAnsi" w:hAnsiTheme="minorHAnsi" w:cstheme="minorHAnsi"/>
                <w:sz w:val="20"/>
                <w:szCs w:val="20"/>
                <w:lang w:val="en-GB"/>
              </w:rPr>
            </w:pPr>
            <w:r w:rsidRPr="001B0662">
              <w:rPr>
                <w:rFonts w:asciiTheme="minorHAnsi" w:hAnsiTheme="minorHAnsi" w:cstheme="minorHAnsi"/>
                <w:b/>
                <w:bCs/>
                <w:sz w:val="20"/>
                <w:szCs w:val="20"/>
                <w:u w:color="000000"/>
                <w:lang w:val="en-GB"/>
              </w:rPr>
              <w:t xml:space="preserve">Implement </w:t>
            </w:r>
            <w:r w:rsidRPr="001B0662">
              <w:rPr>
                <w:rFonts w:asciiTheme="minorHAnsi" w:hAnsiTheme="minorHAnsi" w:cstheme="minorHAnsi"/>
                <w:sz w:val="20"/>
                <w:szCs w:val="20"/>
                <w:u w:color="000000"/>
                <w:lang w:val="en-GB"/>
              </w:rPr>
              <w:t>tasks delegated by the Commission des tâches déléguées par la Commission</w:t>
            </w:r>
            <w:r w:rsidRPr="001B0662">
              <w:rPr>
                <w:rFonts w:asciiTheme="minorHAnsi" w:eastAsia="Arial" w:hAnsiTheme="minorHAnsi" w:cstheme="minorHAnsi"/>
                <w:sz w:val="20"/>
                <w:szCs w:val="20"/>
                <w:u w:color="000000"/>
                <w:lang w:val="en-GB"/>
              </w:rPr>
              <w:br/>
            </w:r>
            <w:r w:rsidRPr="001B0662">
              <w:rPr>
                <w:rFonts w:asciiTheme="minorHAnsi" w:hAnsiTheme="minorHAnsi" w:cstheme="minorHAnsi"/>
                <w:b/>
                <w:bCs/>
                <w:sz w:val="20"/>
                <w:szCs w:val="20"/>
                <w:u w:color="000000"/>
                <w:lang w:val="en-GB"/>
              </w:rPr>
              <w:t xml:space="preserve">Report </w:t>
            </w:r>
            <w:r w:rsidRPr="001B0662">
              <w:rPr>
                <w:rFonts w:asciiTheme="minorHAnsi" w:hAnsiTheme="minorHAnsi" w:cstheme="minorHAnsi"/>
                <w:sz w:val="20"/>
                <w:szCs w:val="20"/>
                <w:u w:color="000000"/>
                <w:lang w:val="en-GB"/>
              </w:rPr>
              <w:t xml:space="preserve">to the technical working group (and not the ORASECOM Council) </w:t>
            </w:r>
          </w:p>
        </w:tc>
      </w:tr>
      <w:tr w:rsidR="001B0662" w:rsidRPr="001B0662" w14:paraId="2D432A44" w14:textId="77777777" w:rsidTr="00AA1CF7">
        <w:trPr>
          <w:trHeight w:val="903"/>
        </w:trPr>
        <w:tc>
          <w:tcPr>
            <w:tcW w:w="3119" w:type="dxa"/>
            <w:gridSpan w:val="2"/>
            <w:tcBorders>
              <w:top w:val="single" w:sz="6" w:space="0" w:color="000000"/>
              <w:left w:val="nil"/>
              <w:bottom w:val="single" w:sz="8" w:space="0" w:color="000000"/>
              <w:right w:val="nil"/>
            </w:tcBorders>
            <w:shd w:val="clear" w:color="auto" w:fill="auto"/>
            <w:tcMar>
              <w:top w:w="80" w:type="dxa"/>
              <w:left w:w="80" w:type="dxa"/>
              <w:bottom w:w="80" w:type="dxa"/>
              <w:right w:w="80" w:type="dxa"/>
            </w:tcMar>
            <w:vAlign w:val="center"/>
          </w:tcPr>
          <w:p w14:paraId="65C194B6" w14:textId="338EDF1A" w:rsidR="001B0662" w:rsidRPr="001B0662" w:rsidRDefault="001B0662" w:rsidP="00AA1CF7">
            <w:pPr>
              <w:pStyle w:val="Body"/>
              <w:jc w:val="center"/>
              <w:rPr>
                <w:rFonts w:asciiTheme="minorHAnsi" w:hAnsiTheme="minorHAnsi" w:cstheme="minorHAnsi"/>
                <w:sz w:val="20"/>
                <w:szCs w:val="20"/>
                <w:lang w:val="en-GB"/>
              </w:rPr>
            </w:pPr>
            <w:r w:rsidRPr="001B0662">
              <w:rPr>
                <w:rFonts w:asciiTheme="minorHAnsi" w:hAnsiTheme="minorHAnsi" w:cstheme="minorHAnsi"/>
                <w:sz w:val="20"/>
                <w:szCs w:val="20"/>
                <w:u w:color="000000"/>
                <w:lang w:val="en-GB"/>
              </w:rPr>
              <w:t xml:space="preserve"> Dispute settlement mechanisms</w:t>
            </w:r>
          </w:p>
        </w:tc>
        <w:tc>
          <w:tcPr>
            <w:tcW w:w="5812" w:type="dxa"/>
            <w:tcBorders>
              <w:top w:val="single" w:sz="4" w:space="0" w:color="000000"/>
              <w:left w:val="nil"/>
              <w:bottom w:val="single" w:sz="8" w:space="0" w:color="000000"/>
              <w:right w:val="nil"/>
            </w:tcBorders>
            <w:shd w:val="clear" w:color="auto" w:fill="auto"/>
            <w:tcMar>
              <w:top w:w="80" w:type="dxa"/>
              <w:left w:w="80" w:type="dxa"/>
              <w:bottom w:w="80" w:type="dxa"/>
              <w:right w:w="80" w:type="dxa"/>
            </w:tcMar>
            <w:vAlign w:val="center"/>
          </w:tcPr>
          <w:p w14:paraId="4E7302E7" w14:textId="77777777" w:rsidR="001B0662" w:rsidRPr="001B0662" w:rsidRDefault="001B0662" w:rsidP="00AA1CF7">
            <w:pPr>
              <w:pStyle w:val="Body"/>
              <w:rPr>
                <w:rFonts w:asciiTheme="minorHAnsi" w:hAnsiTheme="minorHAnsi" w:cstheme="minorHAnsi"/>
                <w:sz w:val="20"/>
                <w:szCs w:val="20"/>
                <w:lang w:val="en-GB"/>
              </w:rPr>
            </w:pPr>
            <w:r w:rsidRPr="001B0662">
              <w:rPr>
                <w:rFonts w:asciiTheme="minorHAnsi" w:hAnsiTheme="minorHAnsi" w:cstheme="minorHAnsi"/>
                <w:sz w:val="20"/>
                <w:szCs w:val="20"/>
                <w:u w:color="000000"/>
                <w:lang w:val="en-GB"/>
              </w:rPr>
              <w:t>Amicable resolution of conflicts through consultation and negotiation among parties.</w:t>
            </w:r>
            <w:r w:rsidRPr="001B0662">
              <w:rPr>
                <w:rFonts w:asciiTheme="minorHAnsi" w:eastAsia="Arial" w:hAnsiTheme="minorHAnsi" w:cstheme="minorHAnsi"/>
                <w:sz w:val="20"/>
                <w:szCs w:val="20"/>
                <w:u w:color="000000"/>
                <w:lang w:val="en-GB"/>
              </w:rPr>
              <w:br/>
            </w:r>
            <w:r w:rsidRPr="001B0662">
              <w:rPr>
                <w:rFonts w:asciiTheme="minorHAnsi" w:hAnsiTheme="minorHAnsi" w:cstheme="minorHAnsi"/>
                <w:sz w:val="20"/>
                <w:szCs w:val="20"/>
                <w:u w:color="000000"/>
                <w:lang w:val="en-GB"/>
              </w:rPr>
              <w:t xml:space="preserve">Tribunal established by article 16 of the SADC Treaty of 1992. </w:t>
            </w:r>
          </w:p>
        </w:tc>
      </w:tr>
      <w:tr w:rsidR="001B0662" w:rsidRPr="001B0662" w14:paraId="0873701E" w14:textId="77777777" w:rsidTr="00AA1CF7">
        <w:trPr>
          <w:trHeight w:val="98"/>
        </w:trPr>
        <w:tc>
          <w:tcPr>
            <w:tcW w:w="3119" w:type="dxa"/>
            <w:gridSpan w:val="2"/>
            <w:tcBorders>
              <w:top w:val="single" w:sz="8" w:space="0" w:color="000000"/>
              <w:left w:val="nil"/>
              <w:bottom w:val="single" w:sz="8" w:space="0" w:color="000000"/>
              <w:right w:val="nil"/>
            </w:tcBorders>
            <w:shd w:val="clear" w:color="auto" w:fill="D9D9D9"/>
            <w:tcMar>
              <w:top w:w="80" w:type="dxa"/>
              <w:left w:w="80" w:type="dxa"/>
              <w:bottom w:w="80" w:type="dxa"/>
              <w:right w:w="80" w:type="dxa"/>
            </w:tcMar>
            <w:vAlign w:val="center"/>
          </w:tcPr>
          <w:p w14:paraId="04B93E16" w14:textId="77777777" w:rsidR="001B0662" w:rsidRPr="001B0662" w:rsidRDefault="001B0662" w:rsidP="00AA1CF7">
            <w:pPr>
              <w:pStyle w:val="Body"/>
              <w:jc w:val="center"/>
              <w:rPr>
                <w:rFonts w:asciiTheme="minorHAnsi" w:hAnsiTheme="minorHAnsi" w:cstheme="minorHAnsi"/>
                <w:sz w:val="20"/>
                <w:szCs w:val="20"/>
                <w:lang w:val="en-GB"/>
              </w:rPr>
            </w:pPr>
            <w:r w:rsidRPr="001B0662">
              <w:rPr>
                <w:rFonts w:asciiTheme="minorHAnsi" w:hAnsiTheme="minorHAnsi" w:cstheme="minorHAnsi"/>
                <w:sz w:val="20"/>
                <w:szCs w:val="20"/>
                <w:u w:color="000000"/>
                <w:lang w:val="en-GB"/>
              </w:rPr>
              <w:t> </w:t>
            </w:r>
          </w:p>
        </w:tc>
        <w:tc>
          <w:tcPr>
            <w:tcW w:w="5812" w:type="dxa"/>
            <w:tcBorders>
              <w:top w:val="single" w:sz="8" w:space="0" w:color="000000"/>
              <w:left w:val="nil"/>
              <w:bottom w:val="single" w:sz="8" w:space="0" w:color="000000"/>
              <w:right w:val="nil"/>
            </w:tcBorders>
            <w:shd w:val="clear" w:color="auto" w:fill="D9D9D9"/>
            <w:tcMar>
              <w:top w:w="80" w:type="dxa"/>
              <w:left w:w="80" w:type="dxa"/>
              <w:bottom w:w="80" w:type="dxa"/>
              <w:right w:w="80" w:type="dxa"/>
            </w:tcMar>
            <w:vAlign w:val="center"/>
          </w:tcPr>
          <w:p w14:paraId="518F7B21" w14:textId="77777777" w:rsidR="001B0662" w:rsidRPr="001B0662" w:rsidRDefault="001B0662" w:rsidP="00AA1CF7">
            <w:pPr>
              <w:pStyle w:val="Body"/>
              <w:rPr>
                <w:rFonts w:asciiTheme="minorHAnsi" w:hAnsiTheme="minorHAnsi" w:cstheme="minorHAnsi"/>
                <w:sz w:val="20"/>
                <w:szCs w:val="20"/>
                <w:lang w:val="en-GB"/>
              </w:rPr>
            </w:pPr>
            <w:r w:rsidRPr="001B0662">
              <w:rPr>
                <w:rFonts w:asciiTheme="minorHAnsi" w:hAnsiTheme="minorHAnsi" w:cstheme="minorHAnsi"/>
                <w:sz w:val="20"/>
                <w:szCs w:val="20"/>
                <w:u w:color="000000"/>
                <w:lang w:val="en-GB"/>
              </w:rPr>
              <w:t> </w:t>
            </w:r>
          </w:p>
        </w:tc>
      </w:tr>
      <w:tr w:rsidR="001B0662" w:rsidRPr="005A313A" w14:paraId="5D70FBA6" w14:textId="77777777" w:rsidTr="00AA1CF7">
        <w:trPr>
          <w:trHeight w:val="3443"/>
        </w:trPr>
        <w:tc>
          <w:tcPr>
            <w:tcW w:w="3119" w:type="dxa"/>
            <w:gridSpan w:val="2"/>
            <w:tcBorders>
              <w:top w:val="single" w:sz="8" w:space="0" w:color="000000"/>
              <w:left w:val="nil"/>
              <w:bottom w:val="single" w:sz="8" w:space="0" w:color="000000"/>
              <w:right w:val="nil"/>
            </w:tcBorders>
            <w:shd w:val="clear" w:color="auto" w:fill="auto"/>
            <w:tcMar>
              <w:top w:w="80" w:type="dxa"/>
              <w:left w:w="80" w:type="dxa"/>
              <w:bottom w:w="80" w:type="dxa"/>
              <w:right w:w="80" w:type="dxa"/>
            </w:tcMar>
            <w:vAlign w:val="center"/>
          </w:tcPr>
          <w:p w14:paraId="4FA0DB2E" w14:textId="4EAEF430" w:rsidR="001B0662" w:rsidRPr="001B0662" w:rsidRDefault="001B0662" w:rsidP="00AA1CF7">
            <w:pPr>
              <w:pStyle w:val="Body"/>
              <w:jc w:val="center"/>
              <w:rPr>
                <w:rFonts w:asciiTheme="minorHAnsi" w:hAnsiTheme="minorHAnsi" w:cstheme="minorHAnsi"/>
                <w:sz w:val="20"/>
                <w:szCs w:val="20"/>
                <w:lang w:val="en-GB"/>
              </w:rPr>
            </w:pPr>
            <w:r w:rsidRPr="001B0662">
              <w:rPr>
                <w:rFonts w:asciiTheme="minorHAnsi" w:hAnsiTheme="minorHAnsi" w:cstheme="minorHAnsi"/>
                <w:sz w:val="20"/>
                <w:szCs w:val="20"/>
                <w:u w:color="000000"/>
                <w:lang w:val="en-GB"/>
              </w:rPr>
              <w:t xml:space="preserve">Origin of the transboundary cooperation </w:t>
            </w:r>
          </w:p>
        </w:tc>
        <w:tc>
          <w:tcPr>
            <w:tcW w:w="5812" w:type="dxa"/>
            <w:tcBorders>
              <w:top w:val="single" w:sz="8" w:space="0" w:color="000000"/>
              <w:left w:val="nil"/>
              <w:bottom w:val="single" w:sz="8" w:space="0" w:color="000000"/>
              <w:right w:val="nil"/>
            </w:tcBorders>
            <w:shd w:val="clear" w:color="auto" w:fill="auto"/>
            <w:tcMar>
              <w:top w:w="80" w:type="dxa"/>
              <w:left w:w="80" w:type="dxa"/>
              <w:bottom w:w="80" w:type="dxa"/>
              <w:right w:w="80" w:type="dxa"/>
            </w:tcMar>
            <w:vAlign w:val="center"/>
          </w:tcPr>
          <w:p w14:paraId="69055AF6" w14:textId="03CE71F6" w:rsidR="001B0662" w:rsidRPr="001B0662" w:rsidRDefault="001B0662" w:rsidP="00AA1CF7">
            <w:pPr>
              <w:pStyle w:val="Body"/>
              <w:rPr>
                <w:rFonts w:asciiTheme="minorHAnsi" w:eastAsia="Arial" w:hAnsiTheme="minorHAnsi" w:cstheme="minorHAnsi"/>
                <w:sz w:val="20"/>
                <w:szCs w:val="20"/>
                <w:u w:color="000000"/>
                <w:lang w:val="en-GB"/>
              </w:rPr>
            </w:pPr>
            <w:r w:rsidRPr="001B0662">
              <w:rPr>
                <w:rFonts w:asciiTheme="minorHAnsi" w:hAnsiTheme="minorHAnsi" w:cstheme="minorHAnsi"/>
                <w:sz w:val="20"/>
                <w:szCs w:val="20"/>
                <w:u w:color="000000"/>
                <w:lang w:val="en-GB"/>
              </w:rPr>
              <w:t xml:space="preserve">2000: Agreement establishing the Commission of the Orange-Senqu river among the governments of Botswana, Lesotho, Namibia and South Africa. </w:t>
            </w:r>
          </w:p>
          <w:p w14:paraId="0D7F74C0" w14:textId="256CC851" w:rsidR="001B0662" w:rsidRPr="001B0662" w:rsidRDefault="001B0662" w:rsidP="00AA1CF7">
            <w:pPr>
              <w:pStyle w:val="Body"/>
              <w:rPr>
                <w:rFonts w:asciiTheme="minorHAnsi" w:eastAsia="Arial" w:hAnsiTheme="minorHAnsi" w:cstheme="minorHAnsi"/>
                <w:sz w:val="20"/>
                <w:szCs w:val="20"/>
                <w:u w:color="000000"/>
                <w:lang w:val="en-GB"/>
              </w:rPr>
            </w:pPr>
            <w:r w:rsidRPr="001B0662">
              <w:rPr>
                <w:rFonts w:asciiTheme="minorHAnsi" w:eastAsia="Arial" w:hAnsiTheme="minorHAnsi" w:cstheme="minorHAnsi"/>
                <w:sz w:val="20"/>
                <w:szCs w:val="20"/>
                <w:u w:color="000000"/>
                <w:lang w:val="en-GB"/>
              </w:rPr>
              <w:br/>
            </w:r>
            <w:r w:rsidRPr="001B0662">
              <w:rPr>
                <w:rFonts w:asciiTheme="minorHAnsi" w:hAnsiTheme="minorHAnsi" w:cstheme="minorHAnsi"/>
                <w:sz w:val="20"/>
                <w:szCs w:val="20"/>
                <w:u w:color="000000"/>
                <w:lang w:val="en-GB"/>
              </w:rPr>
              <w:t xml:space="preserve">2013-2015: Phase 1 of the GGRETA project (governance of transboundary aquifer resources), that allowed for the establishment of scientific knowledge of the shared aquifer. </w:t>
            </w:r>
            <w:r w:rsidRPr="001B0662">
              <w:rPr>
                <w:rFonts w:asciiTheme="minorHAnsi" w:eastAsia="Arial" w:hAnsiTheme="minorHAnsi" w:cstheme="minorHAnsi"/>
                <w:sz w:val="20"/>
                <w:szCs w:val="20"/>
                <w:u w:color="000000"/>
                <w:lang w:val="en-GB"/>
              </w:rPr>
              <w:br/>
            </w:r>
            <w:r w:rsidRPr="001B0662">
              <w:rPr>
                <w:rFonts w:asciiTheme="minorHAnsi" w:eastAsia="Arial" w:hAnsiTheme="minorHAnsi" w:cstheme="minorHAnsi"/>
                <w:sz w:val="20"/>
                <w:szCs w:val="20"/>
                <w:u w:color="000000"/>
                <w:lang w:val="en-GB"/>
              </w:rPr>
              <w:br/>
            </w:r>
            <w:r w:rsidRPr="001B0662">
              <w:rPr>
                <w:rFonts w:asciiTheme="minorHAnsi" w:hAnsiTheme="minorHAnsi" w:cstheme="minorHAnsi"/>
                <w:sz w:val="20"/>
                <w:szCs w:val="20"/>
                <w:u w:color="000000"/>
                <w:lang w:val="en-GB"/>
              </w:rPr>
              <w:t>2016-2018: Phase 2 the GGRETA project, that allowed for the reinforcement of academic and institutional capacities in relation to groundwater governance at national and transboundary levels to support the implantation of the Multi Country Cooperation Mechanism (MCCM).</w:t>
            </w:r>
          </w:p>
          <w:p w14:paraId="6DAE9402" w14:textId="77777777" w:rsidR="001B0662" w:rsidRPr="001B0662" w:rsidRDefault="001B0662" w:rsidP="00AA1CF7">
            <w:pPr>
              <w:pStyle w:val="Body"/>
              <w:rPr>
                <w:rFonts w:asciiTheme="minorHAnsi" w:hAnsiTheme="minorHAnsi" w:cstheme="minorHAnsi"/>
                <w:sz w:val="20"/>
                <w:szCs w:val="20"/>
                <w:lang w:val="en-GB"/>
              </w:rPr>
            </w:pPr>
            <w:r w:rsidRPr="001B0662">
              <w:rPr>
                <w:rFonts w:asciiTheme="minorHAnsi" w:eastAsia="Arial" w:hAnsiTheme="minorHAnsi" w:cstheme="minorHAnsi"/>
                <w:sz w:val="20"/>
                <w:szCs w:val="20"/>
                <w:u w:color="000000"/>
                <w:lang w:val="en-GB"/>
              </w:rPr>
              <w:br/>
            </w:r>
            <w:r w:rsidRPr="001B0662">
              <w:rPr>
                <w:rFonts w:asciiTheme="minorHAnsi" w:hAnsiTheme="minorHAnsi" w:cstheme="minorHAnsi"/>
                <w:sz w:val="20"/>
                <w:szCs w:val="20"/>
                <w:u w:color="000000"/>
                <w:lang w:val="en-GB"/>
              </w:rPr>
              <w:t>(The GGRETA project was financed by the Swiss Development Cooperation and implemented by the International Hydrological Programme of UNESCO in cooperation with IUCN and IGRAC.</w:t>
            </w:r>
          </w:p>
        </w:tc>
      </w:tr>
    </w:tbl>
    <w:p w14:paraId="7F7224FE" w14:textId="04F407E6" w:rsidR="00167B3F" w:rsidRDefault="00167B3F" w:rsidP="001A7BEC">
      <w:pPr>
        <w:rPr>
          <w:lang w:val="en-GB"/>
        </w:rPr>
      </w:pPr>
    </w:p>
    <w:p w14:paraId="0D6C0B23" w14:textId="77777777" w:rsidR="001B0662" w:rsidRDefault="00167B3F" w:rsidP="001A7BEC">
      <w:pPr>
        <w:rPr>
          <w:lang w:val="en-GB"/>
        </w:rPr>
      </w:pPr>
      <w:r>
        <w:rPr>
          <w:lang w:val="en-GB"/>
        </w:rPr>
        <w:br w:type="column"/>
      </w:r>
    </w:p>
    <w:tbl>
      <w:tblPr>
        <w:tblW w:w="890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1300"/>
        <w:gridCol w:w="1780"/>
        <w:gridCol w:w="1940"/>
        <w:gridCol w:w="1940"/>
        <w:gridCol w:w="1940"/>
      </w:tblGrid>
      <w:tr w:rsidR="001B0662" w:rsidRPr="00EB6FBF" w14:paraId="617A7EFA" w14:textId="77777777" w:rsidTr="00AA1CF7">
        <w:trPr>
          <w:trHeight w:val="292"/>
        </w:trPr>
        <w:tc>
          <w:tcPr>
            <w:tcW w:w="8900" w:type="dxa"/>
            <w:gridSpan w:val="5"/>
            <w:tcBorders>
              <w:top w:val="nil"/>
              <w:left w:val="nil"/>
              <w:bottom w:val="single" w:sz="8" w:space="0" w:color="000000"/>
              <w:right w:val="nil"/>
            </w:tcBorders>
            <w:shd w:val="clear" w:color="auto" w:fill="auto"/>
            <w:tcMar>
              <w:top w:w="80" w:type="dxa"/>
              <w:left w:w="80" w:type="dxa"/>
              <w:bottom w:w="80" w:type="dxa"/>
              <w:right w:w="80" w:type="dxa"/>
            </w:tcMar>
            <w:vAlign w:val="center"/>
          </w:tcPr>
          <w:p w14:paraId="24335CC4" w14:textId="52F8DB40" w:rsidR="001B0662" w:rsidRPr="001B0662" w:rsidRDefault="001B0662" w:rsidP="00EB6FBF">
            <w:pPr>
              <w:pStyle w:val="Heading4"/>
              <w:rPr>
                <w:lang w:val="en-GB"/>
              </w:rPr>
            </w:pPr>
            <w:bookmarkStart w:id="11" w:name="_Toc54126945"/>
            <w:r w:rsidRPr="001B0662">
              <w:rPr>
                <w:u w:color="000000"/>
                <w:lang w:val="en-GB"/>
              </w:rPr>
              <w:t>- The Limpopo Basin</w:t>
            </w:r>
            <w:bookmarkEnd w:id="11"/>
          </w:p>
        </w:tc>
      </w:tr>
      <w:tr w:rsidR="001B0662" w:rsidRPr="00EB6FBF" w14:paraId="7AA80FB7" w14:textId="77777777" w:rsidTr="00AA1CF7">
        <w:trPr>
          <w:trHeight w:val="258"/>
        </w:trPr>
        <w:tc>
          <w:tcPr>
            <w:tcW w:w="3080" w:type="dxa"/>
            <w:gridSpan w:val="2"/>
            <w:tcBorders>
              <w:top w:val="single" w:sz="8" w:space="0" w:color="000000"/>
              <w:left w:val="nil"/>
              <w:bottom w:val="single" w:sz="8" w:space="0" w:color="000000"/>
              <w:right w:val="nil"/>
            </w:tcBorders>
            <w:shd w:val="clear" w:color="auto" w:fill="E7EAF4"/>
            <w:tcMar>
              <w:top w:w="80" w:type="dxa"/>
              <w:left w:w="80" w:type="dxa"/>
              <w:bottom w:w="80" w:type="dxa"/>
              <w:right w:w="80" w:type="dxa"/>
            </w:tcMar>
            <w:vAlign w:val="center"/>
          </w:tcPr>
          <w:p w14:paraId="33662A5E" w14:textId="77777777" w:rsidR="001B0662" w:rsidRPr="001B0662" w:rsidRDefault="001B0662" w:rsidP="00AA1CF7">
            <w:pPr>
              <w:pStyle w:val="Body"/>
              <w:jc w:val="center"/>
              <w:rPr>
                <w:rFonts w:ascii="Calibri" w:hAnsi="Calibri" w:cs="Calibri"/>
                <w:sz w:val="20"/>
                <w:szCs w:val="20"/>
                <w:lang w:val="en-GB"/>
              </w:rPr>
            </w:pPr>
            <w:r w:rsidRPr="001B0662">
              <w:rPr>
                <w:rFonts w:ascii="Calibri" w:hAnsi="Calibri" w:cs="Calibri"/>
                <w:sz w:val="20"/>
                <w:szCs w:val="20"/>
                <w:u w:color="000000"/>
                <w:lang w:val="en-GB"/>
              </w:rPr>
              <w:t> </w:t>
            </w:r>
          </w:p>
        </w:tc>
        <w:tc>
          <w:tcPr>
            <w:tcW w:w="1940" w:type="dxa"/>
            <w:tcBorders>
              <w:top w:val="single" w:sz="8" w:space="0" w:color="000000"/>
              <w:left w:val="nil"/>
              <w:bottom w:val="single" w:sz="4" w:space="0" w:color="000000"/>
              <w:right w:val="nil"/>
            </w:tcBorders>
            <w:shd w:val="clear" w:color="auto" w:fill="E7EAF4"/>
            <w:tcMar>
              <w:top w:w="80" w:type="dxa"/>
              <w:left w:w="80" w:type="dxa"/>
              <w:bottom w:w="80" w:type="dxa"/>
              <w:right w:w="80" w:type="dxa"/>
            </w:tcMar>
            <w:vAlign w:val="center"/>
          </w:tcPr>
          <w:p w14:paraId="7174210D" w14:textId="77777777" w:rsidR="001B0662" w:rsidRPr="001B0662" w:rsidRDefault="001B0662" w:rsidP="00AA1CF7">
            <w:pPr>
              <w:pStyle w:val="Body"/>
              <w:jc w:val="center"/>
              <w:rPr>
                <w:rFonts w:ascii="Calibri" w:hAnsi="Calibri" w:cs="Calibri"/>
                <w:sz w:val="20"/>
                <w:szCs w:val="20"/>
                <w:lang w:val="en-GB"/>
              </w:rPr>
            </w:pPr>
            <w:r w:rsidRPr="001B0662">
              <w:rPr>
                <w:rFonts w:ascii="Calibri" w:hAnsi="Calibri" w:cs="Calibri"/>
                <w:b/>
                <w:bCs/>
                <w:sz w:val="20"/>
                <w:szCs w:val="20"/>
                <w:u w:color="000000"/>
                <w:lang w:val="en-GB"/>
              </w:rPr>
              <w:t>Ramotswa Aquifer</w:t>
            </w:r>
          </w:p>
        </w:tc>
        <w:tc>
          <w:tcPr>
            <w:tcW w:w="1940" w:type="dxa"/>
            <w:tcBorders>
              <w:top w:val="single" w:sz="8" w:space="0" w:color="000000"/>
              <w:left w:val="nil"/>
              <w:bottom w:val="single" w:sz="4" w:space="0" w:color="000000"/>
              <w:right w:val="nil"/>
            </w:tcBorders>
            <w:shd w:val="clear" w:color="auto" w:fill="E7EAF4"/>
            <w:tcMar>
              <w:top w:w="80" w:type="dxa"/>
              <w:left w:w="80" w:type="dxa"/>
              <w:bottom w:w="80" w:type="dxa"/>
              <w:right w:w="80" w:type="dxa"/>
            </w:tcMar>
            <w:vAlign w:val="center"/>
          </w:tcPr>
          <w:p w14:paraId="0F24E5D0" w14:textId="77777777" w:rsidR="001B0662" w:rsidRPr="001B0662" w:rsidRDefault="001B0662" w:rsidP="00AA1CF7">
            <w:pPr>
              <w:pStyle w:val="Body"/>
              <w:jc w:val="center"/>
              <w:rPr>
                <w:rFonts w:ascii="Calibri" w:hAnsi="Calibri" w:cs="Calibri"/>
                <w:sz w:val="20"/>
                <w:szCs w:val="20"/>
                <w:lang w:val="en-GB"/>
              </w:rPr>
            </w:pPr>
            <w:r w:rsidRPr="001B0662">
              <w:rPr>
                <w:rFonts w:ascii="Calibri" w:hAnsi="Calibri" w:cs="Calibri"/>
                <w:b/>
                <w:bCs/>
                <w:sz w:val="20"/>
                <w:szCs w:val="20"/>
                <w:u w:color="000000"/>
                <w:lang w:val="en-GB"/>
              </w:rPr>
              <w:t>Tuli Karoo Aquifer</w:t>
            </w:r>
          </w:p>
        </w:tc>
        <w:tc>
          <w:tcPr>
            <w:tcW w:w="1940" w:type="dxa"/>
            <w:tcBorders>
              <w:top w:val="single" w:sz="8" w:space="0" w:color="000000"/>
              <w:left w:val="nil"/>
              <w:bottom w:val="single" w:sz="4" w:space="0" w:color="000000"/>
              <w:right w:val="nil"/>
            </w:tcBorders>
            <w:shd w:val="clear" w:color="auto" w:fill="E7EAF4"/>
            <w:tcMar>
              <w:top w:w="80" w:type="dxa"/>
              <w:left w:w="80" w:type="dxa"/>
              <w:bottom w:w="80" w:type="dxa"/>
              <w:right w:w="80" w:type="dxa"/>
            </w:tcMar>
            <w:vAlign w:val="center"/>
          </w:tcPr>
          <w:p w14:paraId="15911A3B" w14:textId="77777777" w:rsidR="001B0662" w:rsidRPr="001B0662" w:rsidRDefault="001B0662" w:rsidP="00AA1CF7">
            <w:pPr>
              <w:pStyle w:val="Body"/>
              <w:jc w:val="center"/>
              <w:rPr>
                <w:rFonts w:ascii="Calibri" w:hAnsi="Calibri" w:cs="Calibri"/>
                <w:sz w:val="20"/>
                <w:szCs w:val="20"/>
                <w:lang w:val="en-GB"/>
              </w:rPr>
            </w:pPr>
            <w:r w:rsidRPr="001B0662">
              <w:rPr>
                <w:rFonts w:ascii="Calibri" w:hAnsi="Calibri" w:cs="Calibri"/>
                <w:b/>
                <w:bCs/>
                <w:sz w:val="20"/>
                <w:szCs w:val="20"/>
                <w:u w:color="000000"/>
                <w:lang w:val="en-GB"/>
              </w:rPr>
              <w:t>Limpopo Aquifer</w:t>
            </w:r>
          </w:p>
        </w:tc>
      </w:tr>
      <w:tr w:rsidR="001B0662" w:rsidRPr="005A313A" w14:paraId="578A1E6E" w14:textId="77777777" w:rsidTr="00AA1CF7">
        <w:trPr>
          <w:trHeight w:val="609"/>
        </w:trPr>
        <w:tc>
          <w:tcPr>
            <w:tcW w:w="3080" w:type="dxa"/>
            <w:gridSpan w:val="2"/>
            <w:tcBorders>
              <w:top w:val="single" w:sz="8" w:space="0" w:color="000000"/>
              <w:left w:val="nil"/>
              <w:bottom w:val="single" w:sz="4" w:space="0" w:color="000000"/>
              <w:right w:val="nil"/>
            </w:tcBorders>
            <w:shd w:val="clear" w:color="auto" w:fill="auto"/>
            <w:tcMar>
              <w:top w:w="80" w:type="dxa"/>
              <w:left w:w="80" w:type="dxa"/>
              <w:bottom w:w="80" w:type="dxa"/>
              <w:right w:w="80" w:type="dxa"/>
            </w:tcMar>
            <w:vAlign w:val="center"/>
          </w:tcPr>
          <w:p w14:paraId="1C6FC7DC" w14:textId="77777777" w:rsidR="001B0662" w:rsidRPr="001B0662" w:rsidRDefault="001B0662" w:rsidP="00AA1CF7">
            <w:pPr>
              <w:pStyle w:val="Body"/>
              <w:jc w:val="right"/>
              <w:rPr>
                <w:rFonts w:ascii="Calibri" w:hAnsi="Calibri" w:cs="Calibri"/>
                <w:sz w:val="20"/>
                <w:szCs w:val="20"/>
                <w:lang w:val="en-GB"/>
              </w:rPr>
            </w:pPr>
            <w:r w:rsidRPr="001B0662">
              <w:rPr>
                <w:rFonts w:ascii="Calibri" w:hAnsi="Calibri" w:cs="Calibri"/>
                <w:sz w:val="20"/>
                <w:szCs w:val="20"/>
                <w:u w:color="000000"/>
                <w:lang w:val="en-GB"/>
              </w:rPr>
              <w:t>Geographic scope (country)</w:t>
            </w:r>
          </w:p>
        </w:tc>
        <w:tc>
          <w:tcPr>
            <w:tcW w:w="1940"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14:paraId="0752F773" w14:textId="77777777" w:rsidR="001B0662" w:rsidRPr="001B0662" w:rsidRDefault="001B0662" w:rsidP="00AA1CF7">
            <w:pPr>
              <w:pStyle w:val="Body"/>
              <w:jc w:val="center"/>
              <w:rPr>
                <w:rFonts w:ascii="Calibri" w:hAnsi="Calibri" w:cs="Calibri"/>
                <w:sz w:val="20"/>
                <w:szCs w:val="20"/>
                <w:lang w:val="en-GB"/>
              </w:rPr>
            </w:pPr>
            <w:r w:rsidRPr="001B0662">
              <w:rPr>
                <w:rFonts w:ascii="Calibri" w:hAnsi="Calibri" w:cs="Calibri"/>
                <w:sz w:val="20"/>
                <w:szCs w:val="20"/>
                <w:u w:color="000000"/>
                <w:lang w:val="en-GB"/>
              </w:rPr>
              <w:t>South Africa, Botswana</w:t>
            </w:r>
          </w:p>
        </w:tc>
        <w:tc>
          <w:tcPr>
            <w:tcW w:w="1940"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14:paraId="14EBB6EB" w14:textId="77777777" w:rsidR="001B0662" w:rsidRPr="001B0662" w:rsidRDefault="001B0662" w:rsidP="00AA1CF7">
            <w:pPr>
              <w:pStyle w:val="Body"/>
              <w:jc w:val="center"/>
              <w:rPr>
                <w:rFonts w:ascii="Calibri" w:hAnsi="Calibri" w:cs="Calibri"/>
                <w:sz w:val="20"/>
                <w:szCs w:val="20"/>
                <w:lang w:val="en-GB"/>
              </w:rPr>
            </w:pPr>
            <w:r w:rsidRPr="001B0662">
              <w:rPr>
                <w:rFonts w:ascii="Calibri" w:hAnsi="Calibri" w:cs="Calibri"/>
                <w:sz w:val="20"/>
                <w:szCs w:val="20"/>
                <w:u w:color="000000"/>
                <w:lang w:val="en-GB"/>
              </w:rPr>
              <w:t>South Africa Botswana, Zimbabwe</w:t>
            </w:r>
          </w:p>
        </w:tc>
        <w:tc>
          <w:tcPr>
            <w:tcW w:w="1940"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14:paraId="31D51B6E" w14:textId="77777777" w:rsidR="001B0662" w:rsidRPr="001B0662" w:rsidRDefault="001B0662" w:rsidP="00AA1CF7">
            <w:pPr>
              <w:pStyle w:val="Body"/>
              <w:jc w:val="center"/>
              <w:rPr>
                <w:rFonts w:ascii="Calibri" w:hAnsi="Calibri" w:cs="Calibri"/>
                <w:sz w:val="20"/>
                <w:szCs w:val="20"/>
                <w:lang w:val="en-GB"/>
              </w:rPr>
            </w:pPr>
            <w:r w:rsidRPr="001B0662">
              <w:rPr>
                <w:rFonts w:ascii="Calibri" w:hAnsi="Calibri" w:cs="Calibri"/>
                <w:sz w:val="20"/>
                <w:szCs w:val="20"/>
                <w:u w:color="000000"/>
                <w:lang w:val="en-GB"/>
              </w:rPr>
              <w:t>Mozambique, South Africa, Zimbabwe, Bostwana</w:t>
            </w:r>
          </w:p>
        </w:tc>
      </w:tr>
      <w:tr w:rsidR="001B0662" w:rsidRPr="005A313A" w14:paraId="51407A5E" w14:textId="77777777" w:rsidTr="00AA1CF7">
        <w:trPr>
          <w:trHeight w:val="409"/>
        </w:trPr>
        <w:tc>
          <w:tcPr>
            <w:tcW w:w="3080" w:type="dxa"/>
            <w:gridSpan w:val="2"/>
            <w:tcBorders>
              <w:top w:val="single" w:sz="4" w:space="0" w:color="000000"/>
              <w:left w:val="nil"/>
              <w:bottom w:val="single" w:sz="8" w:space="0" w:color="000000"/>
              <w:right w:val="nil"/>
            </w:tcBorders>
            <w:shd w:val="clear" w:color="auto" w:fill="E7EAF4"/>
            <w:tcMar>
              <w:top w:w="80" w:type="dxa"/>
              <w:left w:w="80" w:type="dxa"/>
              <w:bottom w:w="80" w:type="dxa"/>
              <w:right w:w="80" w:type="dxa"/>
            </w:tcMar>
            <w:vAlign w:val="center"/>
          </w:tcPr>
          <w:p w14:paraId="68BE4923" w14:textId="77777777" w:rsidR="001B0662" w:rsidRPr="001B0662" w:rsidRDefault="001B0662" w:rsidP="00AA1CF7">
            <w:pPr>
              <w:pStyle w:val="Body"/>
              <w:jc w:val="right"/>
              <w:rPr>
                <w:rFonts w:ascii="Calibri" w:hAnsi="Calibri" w:cs="Calibri"/>
                <w:sz w:val="20"/>
                <w:szCs w:val="20"/>
                <w:lang w:val="en-GB"/>
              </w:rPr>
            </w:pPr>
            <w:r w:rsidRPr="001B0662">
              <w:rPr>
                <w:rFonts w:ascii="Calibri" w:hAnsi="Calibri" w:cs="Calibri"/>
                <w:sz w:val="20"/>
                <w:szCs w:val="20"/>
                <w:u w:color="000000"/>
                <w:lang w:val="en-GB"/>
              </w:rPr>
              <w:t>Climate (Köppen Classification)</w:t>
            </w:r>
          </w:p>
        </w:tc>
        <w:tc>
          <w:tcPr>
            <w:tcW w:w="5820" w:type="dxa"/>
            <w:gridSpan w:val="3"/>
            <w:tcBorders>
              <w:top w:val="single" w:sz="4" w:space="0" w:color="000000"/>
              <w:left w:val="nil"/>
              <w:bottom w:val="single" w:sz="8" w:space="0" w:color="000000"/>
              <w:right w:val="nil"/>
            </w:tcBorders>
            <w:shd w:val="clear" w:color="auto" w:fill="E7EAF4"/>
            <w:tcMar>
              <w:top w:w="80" w:type="dxa"/>
              <w:left w:w="80" w:type="dxa"/>
              <w:bottom w:w="80" w:type="dxa"/>
              <w:right w:w="80" w:type="dxa"/>
            </w:tcMar>
            <w:vAlign w:val="center"/>
          </w:tcPr>
          <w:p w14:paraId="6708A21F" w14:textId="77777777" w:rsidR="001B0662" w:rsidRPr="001B0662" w:rsidRDefault="001B0662" w:rsidP="00AA1CF7">
            <w:pPr>
              <w:pStyle w:val="Body"/>
              <w:rPr>
                <w:rFonts w:ascii="Calibri" w:hAnsi="Calibri" w:cs="Calibri"/>
                <w:sz w:val="20"/>
                <w:szCs w:val="20"/>
                <w:lang w:val="en-GB"/>
              </w:rPr>
            </w:pPr>
            <w:r w:rsidRPr="001B0662">
              <w:rPr>
                <w:rFonts w:ascii="Calibri" w:hAnsi="Calibri" w:cs="Calibri"/>
                <w:sz w:val="20"/>
                <w:szCs w:val="20"/>
                <w:u w:color="000000"/>
                <w:lang w:val="en-GB"/>
              </w:rPr>
              <w:t xml:space="preserve">  Hot semi-arid climate - steppe (north)</w:t>
            </w:r>
            <w:r w:rsidRPr="001B0662">
              <w:rPr>
                <w:rFonts w:ascii="Calibri" w:eastAsia="Arial" w:hAnsi="Calibri" w:cs="Calibri"/>
                <w:sz w:val="20"/>
                <w:szCs w:val="20"/>
                <w:u w:color="000000"/>
                <w:lang w:val="en-GB"/>
              </w:rPr>
              <w:br/>
              <w:t xml:space="preserve">  </w:t>
            </w:r>
            <w:r w:rsidRPr="001B0662">
              <w:rPr>
                <w:rFonts w:ascii="Calibri" w:hAnsi="Calibri" w:cs="Calibri"/>
                <w:sz w:val="20"/>
                <w:szCs w:val="20"/>
                <w:u w:color="000000"/>
                <w:lang w:val="en-GB"/>
              </w:rPr>
              <w:t>Subtropical humid climate - dry season in winter (south)</w:t>
            </w:r>
          </w:p>
        </w:tc>
      </w:tr>
      <w:tr w:rsidR="001B0662" w:rsidRPr="005A313A" w14:paraId="5E002083" w14:textId="77777777" w:rsidTr="00AA1CF7">
        <w:trPr>
          <w:trHeight w:val="98"/>
        </w:trPr>
        <w:tc>
          <w:tcPr>
            <w:tcW w:w="1300" w:type="dxa"/>
            <w:tcBorders>
              <w:top w:val="single" w:sz="8" w:space="0" w:color="000000"/>
              <w:left w:val="nil"/>
              <w:bottom w:val="single" w:sz="8" w:space="0" w:color="000000"/>
              <w:right w:val="nil"/>
            </w:tcBorders>
            <w:shd w:val="clear" w:color="auto" w:fill="D9D9D9"/>
            <w:tcMar>
              <w:top w:w="80" w:type="dxa"/>
              <w:left w:w="80" w:type="dxa"/>
              <w:bottom w:w="80" w:type="dxa"/>
              <w:right w:w="80" w:type="dxa"/>
            </w:tcMar>
            <w:vAlign w:val="center"/>
          </w:tcPr>
          <w:p w14:paraId="31A352B3" w14:textId="77777777" w:rsidR="001B0662" w:rsidRPr="001B0662" w:rsidRDefault="001B0662" w:rsidP="00AA1CF7">
            <w:pPr>
              <w:pStyle w:val="Body"/>
              <w:jc w:val="center"/>
              <w:rPr>
                <w:rFonts w:ascii="Calibri" w:hAnsi="Calibri" w:cs="Calibri"/>
                <w:sz w:val="20"/>
                <w:szCs w:val="20"/>
                <w:lang w:val="en-GB"/>
              </w:rPr>
            </w:pPr>
            <w:r w:rsidRPr="001B0662">
              <w:rPr>
                <w:rFonts w:ascii="Calibri" w:hAnsi="Calibri" w:cs="Calibri"/>
                <w:sz w:val="20"/>
                <w:szCs w:val="20"/>
                <w:u w:color="000000"/>
                <w:lang w:val="en-GB"/>
              </w:rPr>
              <w:t> </w:t>
            </w:r>
          </w:p>
        </w:tc>
        <w:tc>
          <w:tcPr>
            <w:tcW w:w="1780" w:type="dxa"/>
            <w:tcBorders>
              <w:top w:val="single" w:sz="8" w:space="0" w:color="000000"/>
              <w:left w:val="nil"/>
              <w:bottom w:val="single" w:sz="8" w:space="0" w:color="000000"/>
              <w:right w:val="nil"/>
            </w:tcBorders>
            <w:shd w:val="clear" w:color="auto" w:fill="D9D9D9"/>
            <w:tcMar>
              <w:top w:w="80" w:type="dxa"/>
              <w:left w:w="80" w:type="dxa"/>
              <w:bottom w:w="80" w:type="dxa"/>
              <w:right w:w="80" w:type="dxa"/>
            </w:tcMar>
            <w:vAlign w:val="center"/>
          </w:tcPr>
          <w:p w14:paraId="61A85BBE" w14:textId="77777777" w:rsidR="001B0662" w:rsidRPr="001B0662" w:rsidRDefault="001B0662" w:rsidP="00AA1CF7">
            <w:pPr>
              <w:pStyle w:val="Body"/>
              <w:jc w:val="center"/>
              <w:rPr>
                <w:rFonts w:ascii="Calibri" w:hAnsi="Calibri" w:cs="Calibri"/>
                <w:sz w:val="20"/>
                <w:szCs w:val="20"/>
                <w:lang w:val="en-GB"/>
              </w:rPr>
            </w:pPr>
            <w:r w:rsidRPr="001B0662">
              <w:rPr>
                <w:rFonts w:ascii="Calibri" w:hAnsi="Calibri" w:cs="Calibri"/>
                <w:sz w:val="20"/>
                <w:szCs w:val="20"/>
                <w:u w:color="000000"/>
                <w:lang w:val="en-GB"/>
              </w:rPr>
              <w:t> </w:t>
            </w:r>
          </w:p>
        </w:tc>
        <w:tc>
          <w:tcPr>
            <w:tcW w:w="1940" w:type="dxa"/>
            <w:tcBorders>
              <w:top w:val="single" w:sz="8" w:space="0" w:color="000000"/>
              <w:left w:val="nil"/>
              <w:bottom w:val="single" w:sz="8" w:space="0" w:color="000000"/>
              <w:right w:val="nil"/>
            </w:tcBorders>
            <w:shd w:val="clear" w:color="auto" w:fill="D9D9D9"/>
            <w:tcMar>
              <w:top w:w="80" w:type="dxa"/>
              <w:left w:w="80" w:type="dxa"/>
              <w:bottom w:w="80" w:type="dxa"/>
              <w:right w:w="80" w:type="dxa"/>
            </w:tcMar>
            <w:vAlign w:val="center"/>
          </w:tcPr>
          <w:p w14:paraId="12D46324" w14:textId="77777777" w:rsidR="001B0662" w:rsidRPr="001B0662" w:rsidRDefault="001B0662" w:rsidP="00AA1CF7">
            <w:pPr>
              <w:pStyle w:val="Body"/>
              <w:jc w:val="center"/>
              <w:rPr>
                <w:rFonts w:ascii="Calibri" w:hAnsi="Calibri" w:cs="Calibri"/>
                <w:sz w:val="20"/>
                <w:szCs w:val="20"/>
                <w:lang w:val="en-GB"/>
              </w:rPr>
            </w:pPr>
            <w:r w:rsidRPr="001B0662">
              <w:rPr>
                <w:rFonts w:ascii="Calibri" w:hAnsi="Calibri" w:cs="Calibri"/>
                <w:sz w:val="20"/>
                <w:szCs w:val="20"/>
                <w:u w:color="000000"/>
                <w:lang w:val="en-GB"/>
              </w:rPr>
              <w:t> </w:t>
            </w:r>
          </w:p>
        </w:tc>
        <w:tc>
          <w:tcPr>
            <w:tcW w:w="1940" w:type="dxa"/>
            <w:tcBorders>
              <w:top w:val="single" w:sz="8" w:space="0" w:color="000000"/>
              <w:left w:val="nil"/>
              <w:bottom w:val="single" w:sz="8" w:space="0" w:color="000000"/>
              <w:right w:val="nil"/>
            </w:tcBorders>
            <w:shd w:val="clear" w:color="auto" w:fill="D9D9D9"/>
            <w:tcMar>
              <w:top w:w="80" w:type="dxa"/>
              <w:left w:w="80" w:type="dxa"/>
              <w:bottom w:w="80" w:type="dxa"/>
              <w:right w:w="80" w:type="dxa"/>
            </w:tcMar>
            <w:vAlign w:val="center"/>
          </w:tcPr>
          <w:p w14:paraId="78EC0AC1" w14:textId="77777777" w:rsidR="001B0662" w:rsidRPr="001B0662" w:rsidRDefault="001B0662" w:rsidP="00AA1CF7">
            <w:pPr>
              <w:pStyle w:val="Body"/>
              <w:jc w:val="center"/>
              <w:rPr>
                <w:rFonts w:ascii="Calibri" w:hAnsi="Calibri" w:cs="Calibri"/>
                <w:sz w:val="20"/>
                <w:szCs w:val="20"/>
                <w:lang w:val="en-GB"/>
              </w:rPr>
            </w:pPr>
            <w:r w:rsidRPr="001B0662">
              <w:rPr>
                <w:rFonts w:ascii="Calibri" w:hAnsi="Calibri" w:cs="Calibri"/>
                <w:sz w:val="20"/>
                <w:szCs w:val="20"/>
                <w:u w:color="000000"/>
                <w:lang w:val="en-GB"/>
              </w:rPr>
              <w:t> </w:t>
            </w:r>
          </w:p>
        </w:tc>
        <w:tc>
          <w:tcPr>
            <w:tcW w:w="1940" w:type="dxa"/>
            <w:tcBorders>
              <w:top w:val="single" w:sz="8" w:space="0" w:color="000000"/>
              <w:left w:val="nil"/>
              <w:bottom w:val="single" w:sz="8" w:space="0" w:color="000000"/>
              <w:right w:val="nil"/>
            </w:tcBorders>
            <w:shd w:val="clear" w:color="auto" w:fill="D9D9D9"/>
            <w:tcMar>
              <w:top w:w="80" w:type="dxa"/>
              <w:left w:w="80" w:type="dxa"/>
              <w:bottom w:w="80" w:type="dxa"/>
              <w:right w:w="80" w:type="dxa"/>
            </w:tcMar>
            <w:vAlign w:val="center"/>
          </w:tcPr>
          <w:p w14:paraId="1265948A" w14:textId="77777777" w:rsidR="001B0662" w:rsidRPr="001B0662" w:rsidRDefault="001B0662" w:rsidP="00AA1CF7">
            <w:pPr>
              <w:pStyle w:val="Body"/>
              <w:jc w:val="center"/>
              <w:rPr>
                <w:rFonts w:ascii="Calibri" w:hAnsi="Calibri" w:cs="Calibri"/>
                <w:sz w:val="20"/>
                <w:szCs w:val="20"/>
                <w:lang w:val="en-GB"/>
              </w:rPr>
            </w:pPr>
            <w:r w:rsidRPr="001B0662">
              <w:rPr>
                <w:rFonts w:ascii="Calibri" w:hAnsi="Calibri" w:cs="Calibri"/>
                <w:sz w:val="20"/>
                <w:szCs w:val="20"/>
                <w:u w:color="000000"/>
                <w:lang w:val="en-GB"/>
              </w:rPr>
              <w:t> </w:t>
            </w:r>
          </w:p>
        </w:tc>
      </w:tr>
      <w:tr w:rsidR="001B0662" w:rsidRPr="005A313A" w14:paraId="20EE69FB" w14:textId="77777777" w:rsidTr="00AA1CF7">
        <w:trPr>
          <w:trHeight w:val="1588"/>
        </w:trPr>
        <w:tc>
          <w:tcPr>
            <w:tcW w:w="1300" w:type="dxa"/>
            <w:vMerge w:val="restart"/>
            <w:tcBorders>
              <w:top w:val="single" w:sz="8" w:space="0" w:color="000000"/>
              <w:left w:val="nil"/>
              <w:bottom w:val="single" w:sz="8" w:space="0" w:color="000000"/>
              <w:right w:val="dotted" w:sz="4" w:space="0" w:color="000000"/>
            </w:tcBorders>
            <w:shd w:val="clear" w:color="auto" w:fill="E7EAF4"/>
            <w:tcMar>
              <w:top w:w="80" w:type="dxa"/>
              <w:left w:w="80" w:type="dxa"/>
              <w:bottom w:w="80" w:type="dxa"/>
              <w:right w:w="80" w:type="dxa"/>
            </w:tcMar>
            <w:vAlign w:val="center"/>
          </w:tcPr>
          <w:p w14:paraId="45EC2C23" w14:textId="77777777" w:rsidR="001B0662" w:rsidRPr="001B0662" w:rsidRDefault="001B0662" w:rsidP="00AA1CF7">
            <w:pPr>
              <w:pStyle w:val="Body"/>
              <w:jc w:val="center"/>
              <w:rPr>
                <w:rFonts w:ascii="Calibri" w:hAnsi="Calibri" w:cs="Calibri"/>
                <w:sz w:val="20"/>
                <w:szCs w:val="20"/>
                <w:lang w:val="en-GB"/>
              </w:rPr>
            </w:pPr>
            <w:r w:rsidRPr="001B0662">
              <w:rPr>
                <w:rFonts w:ascii="Calibri" w:hAnsi="Calibri" w:cs="Calibri"/>
                <w:sz w:val="20"/>
                <w:szCs w:val="20"/>
                <w:u w:color="000000"/>
                <w:lang w:val="en-GB"/>
              </w:rPr>
              <w:t xml:space="preserve">Legal framework </w:t>
            </w:r>
          </w:p>
        </w:tc>
        <w:tc>
          <w:tcPr>
            <w:tcW w:w="1780" w:type="dxa"/>
            <w:tcBorders>
              <w:top w:val="single" w:sz="8" w:space="0" w:color="000000"/>
              <w:left w:val="dotted" w:sz="4" w:space="0" w:color="000000"/>
              <w:bottom w:val="single" w:sz="4" w:space="0" w:color="000000"/>
              <w:right w:val="dotted" w:sz="4" w:space="0" w:color="000000"/>
            </w:tcBorders>
            <w:shd w:val="clear" w:color="auto" w:fill="E7EAF4"/>
            <w:tcMar>
              <w:top w:w="80" w:type="dxa"/>
              <w:left w:w="80" w:type="dxa"/>
              <w:bottom w:w="80" w:type="dxa"/>
              <w:right w:w="80" w:type="dxa"/>
            </w:tcMar>
            <w:vAlign w:val="center"/>
          </w:tcPr>
          <w:p w14:paraId="10661FCC" w14:textId="77777777" w:rsidR="001B0662" w:rsidRPr="001B0662" w:rsidRDefault="001B0662" w:rsidP="00AA1CF7">
            <w:pPr>
              <w:pStyle w:val="Body"/>
              <w:rPr>
                <w:rFonts w:ascii="Calibri" w:hAnsi="Calibri" w:cs="Calibri"/>
                <w:sz w:val="20"/>
                <w:szCs w:val="20"/>
                <w:lang w:val="en-GB"/>
              </w:rPr>
            </w:pPr>
            <w:r w:rsidRPr="001B0662">
              <w:rPr>
                <w:rFonts w:ascii="Calibri" w:hAnsi="Calibri" w:cs="Calibri"/>
                <w:sz w:val="20"/>
                <w:szCs w:val="20"/>
                <w:u w:color="000000"/>
                <w:lang w:val="en-GB"/>
              </w:rPr>
              <w:t>Arrangement, Agreement or other legal basis</w:t>
            </w:r>
          </w:p>
        </w:tc>
        <w:tc>
          <w:tcPr>
            <w:tcW w:w="5820" w:type="dxa"/>
            <w:gridSpan w:val="3"/>
            <w:tcBorders>
              <w:top w:val="single" w:sz="8" w:space="0" w:color="000000"/>
              <w:left w:val="dotted" w:sz="4" w:space="0" w:color="000000"/>
              <w:bottom w:val="single" w:sz="4" w:space="0" w:color="000000"/>
              <w:right w:val="nil"/>
            </w:tcBorders>
            <w:shd w:val="clear" w:color="auto" w:fill="E7EAF4"/>
            <w:tcMar>
              <w:top w:w="80" w:type="dxa"/>
              <w:left w:w="80" w:type="dxa"/>
              <w:bottom w:w="80" w:type="dxa"/>
              <w:right w:w="80" w:type="dxa"/>
            </w:tcMar>
            <w:vAlign w:val="center"/>
          </w:tcPr>
          <w:p w14:paraId="38DE89DC" w14:textId="77777777" w:rsidR="001B0662" w:rsidRPr="001B0662" w:rsidRDefault="001B0662" w:rsidP="00AA1CF7">
            <w:pPr>
              <w:pStyle w:val="Body"/>
              <w:rPr>
                <w:rFonts w:ascii="Calibri" w:eastAsia="Arial" w:hAnsi="Calibri" w:cs="Calibri"/>
                <w:sz w:val="20"/>
                <w:szCs w:val="20"/>
                <w:u w:color="000000"/>
                <w:lang w:val="en-GB"/>
              </w:rPr>
            </w:pPr>
            <w:r w:rsidRPr="001B0662">
              <w:rPr>
                <w:rFonts w:ascii="Calibri" w:hAnsi="Calibri" w:cs="Calibri"/>
                <w:sz w:val="20"/>
                <w:szCs w:val="20"/>
                <w:u w:color="000000"/>
                <w:lang w:val="en-GB"/>
              </w:rPr>
              <w:t>Creation of a groundwater committee within the Limpopo Commission (LIMCOM, agreement signed in 2003) for the assessment and management of all 3 aquifers.</w:t>
            </w:r>
          </w:p>
          <w:p w14:paraId="4C5B91F7" w14:textId="77777777" w:rsidR="001B0662" w:rsidRPr="001B0662" w:rsidRDefault="001B0662" w:rsidP="00AA1CF7">
            <w:pPr>
              <w:pStyle w:val="Body"/>
              <w:rPr>
                <w:rFonts w:ascii="Calibri" w:eastAsia="Arial" w:hAnsi="Calibri" w:cs="Calibri"/>
                <w:sz w:val="20"/>
                <w:szCs w:val="20"/>
                <w:u w:color="000000"/>
                <w:lang w:val="en-GB"/>
              </w:rPr>
            </w:pPr>
          </w:p>
          <w:p w14:paraId="6FFB90C9" w14:textId="77777777" w:rsidR="001B0662" w:rsidRPr="001B0662" w:rsidRDefault="001B0662" w:rsidP="00AA1CF7">
            <w:pPr>
              <w:pStyle w:val="Body"/>
              <w:rPr>
                <w:rFonts w:ascii="Calibri" w:hAnsi="Calibri" w:cs="Calibri"/>
                <w:sz w:val="20"/>
                <w:szCs w:val="20"/>
                <w:lang w:val="en-GB"/>
              </w:rPr>
            </w:pPr>
            <w:r w:rsidRPr="001B0662">
              <w:rPr>
                <w:rFonts w:ascii="Calibri" w:hAnsi="Calibri" w:cs="Calibri"/>
                <w:sz w:val="20"/>
                <w:szCs w:val="20"/>
                <w:u w:color="000000"/>
                <w:lang w:val="en-GB"/>
              </w:rPr>
              <w:t xml:space="preserve">Memorandum of Understanding between the Secretariat of the LIMCOM and the Groundwater Management Institute (SADC-GMI) of the SADC to provide technical support to the SADC-GMI. </w:t>
            </w:r>
          </w:p>
        </w:tc>
      </w:tr>
      <w:tr w:rsidR="001B0662" w:rsidRPr="005A313A" w14:paraId="00AE779C" w14:textId="77777777" w:rsidTr="00AA1CF7">
        <w:trPr>
          <w:trHeight w:val="408"/>
        </w:trPr>
        <w:tc>
          <w:tcPr>
            <w:tcW w:w="1300" w:type="dxa"/>
            <w:vMerge/>
            <w:tcBorders>
              <w:top w:val="single" w:sz="8" w:space="0" w:color="000000"/>
              <w:left w:val="nil"/>
              <w:bottom w:val="single" w:sz="8" w:space="0" w:color="000000"/>
              <w:right w:val="dotted" w:sz="4" w:space="0" w:color="000000"/>
            </w:tcBorders>
            <w:shd w:val="clear" w:color="auto" w:fill="E7EAF4"/>
          </w:tcPr>
          <w:p w14:paraId="75647881" w14:textId="77777777" w:rsidR="001B0662" w:rsidRPr="001B0662" w:rsidRDefault="001B0662" w:rsidP="00AA1CF7">
            <w:pPr>
              <w:rPr>
                <w:rFonts w:ascii="Calibri" w:hAnsi="Calibri" w:cs="Calibri"/>
                <w:sz w:val="20"/>
                <w:szCs w:val="20"/>
                <w:lang w:val="en-GB"/>
              </w:rPr>
            </w:pPr>
          </w:p>
        </w:tc>
        <w:tc>
          <w:tcPr>
            <w:tcW w:w="1780" w:type="dxa"/>
            <w:tcBorders>
              <w:top w:val="single" w:sz="4" w:space="0" w:color="000000"/>
              <w:left w:val="dotted" w:sz="4" w:space="0" w:color="000000"/>
              <w:bottom w:val="single" w:sz="4" w:space="0" w:color="000000"/>
              <w:right w:val="dotted" w:sz="4" w:space="0" w:color="000000"/>
            </w:tcBorders>
            <w:shd w:val="clear" w:color="auto" w:fill="auto"/>
            <w:tcMar>
              <w:top w:w="80" w:type="dxa"/>
              <w:left w:w="80" w:type="dxa"/>
              <w:bottom w:w="80" w:type="dxa"/>
              <w:right w:w="80" w:type="dxa"/>
            </w:tcMar>
            <w:vAlign w:val="center"/>
          </w:tcPr>
          <w:p w14:paraId="2A6FE127" w14:textId="77777777" w:rsidR="001B0662" w:rsidRPr="001B0662" w:rsidRDefault="001B0662" w:rsidP="00AA1CF7">
            <w:pPr>
              <w:pStyle w:val="Body"/>
              <w:rPr>
                <w:rFonts w:ascii="Calibri" w:hAnsi="Calibri" w:cs="Calibri"/>
                <w:sz w:val="20"/>
                <w:szCs w:val="20"/>
                <w:lang w:val="en-GB"/>
              </w:rPr>
            </w:pPr>
            <w:r w:rsidRPr="001B0662">
              <w:rPr>
                <w:rFonts w:ascii="Calibri" w:hAnsi="Calibri" w:cs="Calibri"/>
                <w:sz w:val="20"/>
                <w:szCs w:val="20"/>
                <w:u w:color="000000"/>
                <w:lang w:val="en-GB"/>
              </w:rPr>
              <w:t>Signature</w:t>
            </w:r>
          </w:p>
        </w:tc>
        <w:tc>
          <w:tcPr>
            <w:tcW w:w="5820" w:type="dxa"/>
            <w:gridSpan w:val="3"/>
            <w:tcBorders>
              <w:top w:val="single" w:sz="4" w:space="0" w:color="000000"/>
              <w:left w:val="dotted" w:sz="4" w:space="0" w:color="000000"/>
              <w:bottom w:val="single" w:sz="4" w:space="0" w:color="000000"/>
              <w:right w:val="nil"/>
            </w:tcBorders>
            <w:shd w:val="clear" w:color="auto" w:fill="auto"/>
            <w:tcMar>
              <w:top w:w="80" w:type="dxa"/>
              <w:left w:w="80" w:type="dxa"/>
              <w:bottom w:w="80" w:type="dxa"/>
              <w:right w:w="80" w:type="dxa"/>
            </w:tcMar>
            <w:vAlign w:val="center"/>
          </w:tcPr>
          <w:p w14:paraId="211D6B6A" w14:textId="77777777" w:rsidR="001B0662" w:rsidRPr="001B0662" w:rsidRDefault="001B0662" w:rsidP="00AA1CF7">
            <w:pPr>
              <w:pStyle w:val="Body"/>
              <w:rPr>
                <w:rFonts w:ascii="Calibri" w:hAnsi="Calibri" w:cs="Calibri"/>
                <w:sz w:val="20"/>
                <w:szCs w:val="20"/>
                <w:lang w:val="en-GB"/>
              </w:rPr>
            </w:pPr>
            <w:r w:rsidRPr="001B0662">
              <w:rPr>
                <w:rFonts w:ascii="Calibri" w:hAnsi="Calibri" w:cs="Calibri"/>
                <w:sz w:val="20"/>
                <w:szCs w:val="20"/>
                <w:u w:color="000000"/>
                <w:lang w:val="en-GB"/>
              </w:rPr>
              <w:t>2018 (creation of the LIMCOM)</w:t>
            </w:r>
            <w:r w:rsidRPr="001B0662">
              <w:rPr>
                <w:rFonts w:ascii="Calibri" w:eastAsia="Arial" w:hAnsi="Calibri" w:cs="Calibri"/>
                <w:sz w:val="20"/>
                <w:szCs w:val="20"/>
                <w:u w:color="000000"/>
                <w:lang w:val="en-GB"/>
              </w:rPr>
              <w:br/>
            </w:r>
            <w:r w:rsidRPr="001B0662">
              <w:rPr>
                <w:rFonts w:ascii="Calibri" w:hAnsi="Calibri" w:cs="Calibri"/>
                <w:sz w:val="20"/>
                <w:szCs w:val="20"/>
                <w:u w:color="000000"/>
                <w:lang w:val="en-GB"/>
              </w:rPr>
              <w:t>2019 (MoU)</w:t>
            </w:r>
          </w:p>
        </w:tc>
      </w:tr>
      <w:tr w:rsidR="001B0662" w:rsidRPr="005A313A" w14:paraId="07087290" w14:textId="77777777" w:rsidTr="00AA1CF7">
        <w:trPr>
          <w:trHeight w:val="416"/>
        </w:trPr>
        <w:tc>
          <w:tcPr>
            <w:tcW w:w="1300" w:type="dxa"/>
            <w:vMerge/>
            <w:tcBorders>
              <w:top w:val="single" w:sz="8" w:space="0" w:color="000000"/>
              <w:left w:val="nil"/>
              <w:bottom w:val="single" w:sz="8" w:space="0" w:color="000000"/>
              <w:right w:val="dotted" w:sz="4" w:space="0" w:color="000000"/>
            </w:tcBorders>
            <w:shd w:val="clear" w:color="auto" w:fill="E7EAF4"/>
          </w:tcPr>
          <w:p w14:paraId="402F54B1" w14:textId="77777777" w:rsidR="001B0662" w:rsidRPr="001B0662" w:rsidRDefault="001B0662" w:rsidP="00AA1CF7">
            <w:pPr>
              <w:rPr>
                <w:rFonts w:ascii="Calibri" w:hAnsi="Calibri" w:cs="Calibri"/>
                <w:sz w:val="20"/>
                <w:szCs w:val="20"/>
                <w:lang w:val="en-GB"/>
              </w:rPr>
            </w:pPr>
          </w:p>
        </w:tc>
        <w:tc>
          <w:tcPr>
            <w:tcW w:w="1780" w:type="dxa"/>
            <w:tcBorders>
              <w:top w:val="single" w:sz="4" w:space="0" w:color="000000"/>
              <w:left w:val="dotted" w:sz="4" w:space="0" w:color="000000"/>
              <w:bottom w:val="single" w:sz="4" w:space="0" w:color="000000"/>
              <w:right w:val="dotted" w:sz="4" w:space="0" w:color="000000"/>
            </w:tcBorders>
            <w:shd w:val="clear" w:color="auto" w:fill="E7EAF4"/>
            <w:tcMar>
              <w:top w:w="80" w:type="dxa"/>
              <w:left w:w="80" w:type="dxa"/>
              <w:bottom w:w="80" w:type="dxa"/>
              <w:right w:w="80" w:type="dxa"/>
            </w:tcMar>
            <w:vAlign w:val="center"/>
          </w:tcPr>
          <w:p w14:paraId="72D0ECE8" w14:textId="77777777" w:rsidR="001B0662" w:rsidRPr="001B0662" w:rsidRDefault="001B0662" w:rsidP="00AA1CF7">
            <w:pPr>
              <w:pStyle w:val="Body"/>
              <w:rPr>
                <w:rFonts w:ascii="Calibri" w:hAnsi="Calibri" w:cs="Calibri"/>
                <w:sz w:val="20"/>
                <w:szCs w:val="20"/>
                <w:lang w:val="en-GB"/>
              </w:rPr>
            </w:pPr>
            <w:r w:rsidRPr="001B0662">
              <w:rPr>
                <w:rFonts w:ascii="Calibri" w:hAnsi="Calibri" w:cs="Calibri"/>
                <w:sz w:val="20"/>
                <w:szCs w:val="20"/>
                <w:u w:color="000000"/>
                <w:lang w:val="en-GB"/>
              </w:rPr>
              <w:t>Entry into force</w:t>
            </w:r>
          </w:p>
        </w:tc>
        <w:tc>
          <w:tcPr>
            <w:tcW w:w="5820" w:type="dxa"/>
            <w:gridSpan w:val="3"/>
            <w:tcBorders>
              <w:top w:val="single" w:sz="4" w:space="0" w:color="000000"/>
              <w:left w:val="dotted" w:sz="4" w:space="0" w:color="000000"/>
              <w:bottom w:val="single" w:sz="4" w:space="0" w:color="000000"/>
              <w:right w:val="nil"/>
            </w:tcBorders>
            <w:shd w:val="clear" w:color="auto" w:fill="E7EAF4"/>
            <w:tcMar>
              <w:top w:w="80" w:type="dxa"/>
              <w:left w:w="80" w:type="dxa"/>
              <w:bottom w:w="80" w:type="dxa"/>
              <w:right w:w="80" w:type="dxa"/>
            </w:tcMar>
            <w:vAlign w:val="center"/>
          </w:tcPr>
          <w:p w14:paraId="541D6715" w14:textId="77777777" w:rsidR="001B0662" w:rsidRPr="001B0662" w:rsidRDefault="001B0662" w:rsidP="00AA1CF7">
            <w:pPr>
              <w:pStyle w:val="Body"/>
              <w:rPr>
                <w:rFonts w:ascii="Calibri" w:hAnsi="Calibri" w:cs="Calibri"/>
                <w:sz w:val="20"/>
                <w:szCs w:val="20"/>
                <w:lang w:val="en-GB"/>
              </w:rPr>
            </w:pPr>
            <w:r w:rsidRPr="001B0662">
              <w:rPr>
                <w:rFonts w:ascii="Calibri" w:hAnsi="Calibri" w:cs="Calibri"/>
                <w:sz w:val="20"/>
                <w:szCs w:val="20"/>
                <w:u w:color="000000"/>
                <w:lang w:val="en-GB"/>
              </w:rPr>
              <w:t>2018 (creation of the LIMCOM)</w:t>
            </w:r>
            <w:r w:rsidRPr="001B0662">
              <w:rPr>
                <w:rFonts w:ascii="Calibri" w:eastAsia="Arial" w:hAnsi="Calibri" w:cs="Calibri"/>
                <w:sz w:val="20"/>
                <w:szCs w:val="20"/>
                <w:u w:color="000000"/>
                <w:lang w:val="en-GB"/>
              </w:rPr>
              <w:br/>
            </w:r>
            <w:r w:rsidRPr="001B0662">
              <w:rPr>
                <w:rFonts w:ascii="Calibri" w:hAnsi="Calibri" w:cs="Calibri"/>
                <w:sz w:val="20"/>
                <w:szCs w:val="20"/>
                <w:u w:color="000000"/>
                <w:lang w:val="en-GB"/>
              </w:rPr>
              <w:t>2019 (MoU)</w:t>
            </w:r>
          </w:p>
        </w:tc>
      </w:tr>
      <w:tr w:rsidR="001B0662" w:rsidRPr="005A313A" w14:paraId="57E45E84" w14:textId="77777777" w:rsidTr="00AA1CF7">
        <w:trPr>
          <w:trHeight w:val="204"/>
        </w:trPr>
        <w:tc>
          <w:tcPr>
            <w:tcW w:w="1300" w:type="dxa"/>
            <w:vMerge/>
            <w:tcBorders>
              <w:top w:val="single" w:sz="8" w:space="0" w:color="000000"/>
              <w:left w:val="nil"/>
              <w:bottom w:val="single" w:sz="8" w:space="0" w:color="000000"/>
              <w:right w:val="dotted" w:sz="4" w:space="0" w:color="000000"/>
            </w:tcBorders>
            <w:shd w:val="clear" w:color="auto" w:fill="E7EAF4"/>
          </w:tcPr>
          <w:p w14:paraId="6A1FC14C" w14:textId="77777777" w:rsidR="001B0662" w:rsidRPr="001B0662" w:rsidRDefault="001B0662" w:rsidP="00AA1CF7">
            <w:pPr>
              <w:rPr>
                <w:rFonts w:ascii="Calibri" w:hAnsi="Calibri" w:cs="Calibri"/>
                <w:sz w:val="20"/>
                <w:szCs w:val="20"/>
                <w:lang w:val="en-GB"/>
              </w:rPr>
            </w:pPr>
          </w:p>
        </w:tc>
        <w:tc>
          <w:tcPr>
            <w:tcW w:w="1780" w:type="dxa"/>
            <w:tcBorders>
              <w:top w:val="single" w:sz="4" w:space="0" w:color="000000"/>
              <w:left w:val="dotted" w:sz="4" w:space="0" w:color="000000"/>
              <w:bottom w:val="single" w:sz="4" w:space="0" w:color="000000"/>
              <w:right w:val="dotted" w:sz="4" w:space="0" w:color="000000"/>
            </w:tcBorders>
            <w:shd w:val="clear" w:color="auto" w:fill="auto"/>
            <w:tcMar>
              <w:top w:w="80" w:type="dxa"/>
              <w:left w:w="80" w:type="dxa"/>
              <w:bottom w:w="80" w:type="dxa"/>
              <w:right w:w="80" w:type="dxa"/>
            </w:tcMar>
            <w:vAlign w:val="center"/>
          </w:tcPr>
          <w:p w14:paraId="5F476948" w14:textId="77777777" w:rsidR="001B0662" w:rsidRPr="001B0662" w:rsidRDefault="001B0662" w:rsidP="00AA1CF7">
            <w:pPr>
              <w:pStyle w:val="Body"/>
              <w:rPr>
                <w:rFonts w:ascii="Calibri" w:hAnsi="Calibri" w:cs="Calibri"/>
                <w:sz w:val="20"/>
                <w:szCs w:val="20"/>
                <w:lang w:val="en-GB"/>
              </w:rPr>
            </w:pPr>
            <w:r w:rsidRPr="001B0662">
              <w:rPr>
                <w:rFonts w:ascii="Calibri" w:hAnsi="Calibri" w:cs="Calibri"/>
                <w:sz w:val="20"/>
                <w:szCs w:val="20"/>
                <w:u w:color="000000"/>
                <w:lang w:val="en-GB"/>
              </w:rPr>
              <w:t>End</w:t>
            </w:r>
          </w:p>
        </w:tc>
        <w:tc>
          <w:tcPr>
            <w:tcW w:w="5820" w:type="dxa"/>
            <w:gridSpan w:val="3"/>
            <w:tcBorders>
              <w:top w:val="single" w:sz="4" w:space="0" w:color="000000"/>
              <w:left w:val="dotted" w:sz="4" w:space="0" w:color="000000"/>
              <w:bottom w:val="single" w:sz="4" w:space="0" w:color="000000"/>
              <w:right w:val="nil"/>
            </w:tcBorders>
            <w:shd w:val="clear" w:color="auto" w:fill="auto"/>
            <w:tcMar>
              <w:top w:w="80" w:type="dxa"/>
              <w:left w:w="80" w:type="dxa"/>
              <w:bottom w:w="80" w:type="dxa"/>
              <w:right w:w="80" w:type="dxa"/>
            </w:tcMar>
            <w:vAlign w:val="center"/>
          </w:tcPr>
          <w:p w14:paraId="519EE5D8" w14:textId="77777777" w:rsidR="001B0662" w:rsidRPr="001B0662" w:rsidRDefault="001B0662" w:rsidP="00AA1CF7">
            <w:pPr>
              <w:pStyle w:val="Body"/>
              <w:rPr>
                <w:rFonts w:ascii="Calibri" w:hAnsi="Calibri" w:cs="Calibri"/>
                <w:sz w:val="20"/>
                <w:szCs w:val="20"/>
                <w:lang w:val="en-GB"/>
              </w:rPr>
            </w:pPr>
            <w:r w:rsidRPr="001B0662">
              <w:rPr>
                <w:rFonts w:ascii="Calibri" w:hAnsi="Calibri" w:cs="Calibri"/>
                <w:sz w:val="20"/>
                <w:szCs w:val="20"/>
                <w:u w:color="000000"/>
                <w:lang w:val="en-GB"/>
              </w:rPr>
              <w:t>Possibility to withdraw from the LIMCOM with written notification.</w:t>
            </w:r>
          </w:p>
        </w:tc>
      </w:tr>
      <w:tr w:rsidR="001B0662" w:rsidRPr="001B0662" w14:paraId="1F4363F3" w14:textId="77777777" w:rsidTr="00AA1CF7">
        <w:trPr>
          <w:trHeight w:val="2102"/>
        </w:trPr>
        <w:tc>
          <w:tcPr>
            <w:tcW w:w="1300" w:type="dxa"/>
            <w:vMerge/>
            <w:tcBorders>
              <w:top w:val="single" w:sz="8" w:space="0" w:color="000000"/>
              <w:left w:val="nil"/>
              <w:bottom w:val="single" w:sz="8" w:space="0" w:color="000000"/>
              <w:right w:val="dotted" w:sz="4" w:space="0" w:color="000000"/>
            </w:tcBorders>
            <w:shd w:val="clear" w:color="auto" w:fill="E7EAF4"/>
          </w:tcPr>
          <w:p w14:paraId="6F0ADFFE" w14:textId="77777777" w:rsidR="001B0662" w:rsidRPr="001B0662" w:rsidRDefault="001B0662" w:rsidP="00AA1CF7">
            <w:pPr>
              <w:rPr>
                <w:rFonts w:ascii="Calibri" w:hAnsi="Calibri" w:cs="Calibri"/>
                <w:sz w:val="20"/>
                <w:szCs w:val="20"/>
                <w:lang w:val="en-GB"/>
              </w:rPr>
            </w:pPr>
          </w:p>
        </w:tc>
        <w:tc>
          <w:tcPr>
            <w:tcW w:w="1780" w:type="dxa"/>
            <w:tcBorders>
              <w:top w:val="single" w:sz="4" w:space="0" w:color="000000"/>
              <w:left w:val="dotted" w:sz="4" w:space="0" w:color="000000"/>
              <w:bottom w:val="single" w:sz="8" w:space="0" w:color="000000"/>
              <w:right w:val="dotted" w:sz="4" w:space="0" w:color="000000"/>
            </w:tcBorders>
            <w:shd w:val="clear" w:color="auto" w:fill="E7EAF4"/>
            <w:tcMar>
              <w:top w:w="80" w:type="dxa"/>
              <w:left w:w="80" w:type="dxa"/>
              <w:bottom w:w="80" w:type="dxa"/>
              <w:right w:w="80" w:type="dxa"/>
            </w:tcMar>
            <w:vAlign w:val="center"/>
          </w:tcPr>
          <w:p w14:paraId="0F3FFEA6" w14:textId="77777777" w:rsidR="001B0662" w:rsidRPr="001B0662" w:rsidRDefault="001B0662" w:rsidP="00AA1CF7">
            <w:pPr>
              <w:pStyle w:val="Body"/>
              <w:rPr>
                <w:rFonts w:ascii="Calibri" w:hAnsi="Calibri" w:cs="Calibri"/>
                <w:sz w:val="20"/>
                <w:szCs w:val="20"/>
                <w:lang w:val="en-GB"/>
              </w:rPr>
            </w:pPr>
            <w:r w:rsidRPr="001B0662">
              <w:rPr>
                <w:rFonts w:ascii="Calibri" w:hAnsi="Calibri" w:cs="Calibri"/>
                <w:sz w:val="20"/>
                <w:szCs w:val="20"/>
                <w:u w:color="000000"/>
                <w:lang w:val="en-GB"/>
              </w:rPr>
              <w:t>Basic principles</w:t>
            </w:r>
          </w:p>
        </w:tc>
        <w:tc>
          <w:tcPr>
            <w:tcW w:w="5820" w:type="dxa"/>
            <w:gridSpan w:val="3"/>
            <w:tcBorders>
              <w:top w:val="single" w:sz="4" w:space="0" w:color="000000"/>
              <w:left w:val="dotted" w:sz="4" w:space="0" w:color="000000"/>
              <w:bottom w:val="single" w:sz="8" w:space="0" w:color="000000"/>
              <w:right w:val="nil"/>
            </w:tcBorders>
            <w:shd w:val="clear" w:color="auto" w:fill="E7EAF4"/>
            <w:tcMar>
              <w:top w:w="80" w:type="dxa"/>
              <w:left w:w="80" w:type="dxa"/>
              <w:bottom w:w="80" w:type="dxa"/>
              <w:right w:w="80" w:type="dxa"/>
            </w:tcMar>
            <w:vAlign w:val="center"/>
          </w:tcPr>
          <w:p w14:paraId="2518E506" w14:textId="03A5BD7B" w:rsidR="001B0662" w:rsidRPr="001B0662" w:rsidRDefault="001B0662" w:rsidP="00AA1CF7">
            <w:pPr>
              <w:pStyle w:val="Body"/>
              <w:rPr>
                <w:rFonts w:ascii="Calibri" w:eastAsia="Arial" w:hAnsi="Calibri" w:cs="Calibri"/>
                <w:sz w:val="20"/>
                <w:szCs w:val="20"/>
                <w:u w:color="000000"/>
                <w:lang w:val="en-GB"/>
              </w:rPr>
            </w:pPr>
            <w:r w:rsidRPr="001B0662">
              <w:rPr>
                <w:rFonts w:ascii="Calibri" w:hAnsi="Calibri" w:cs="Calibri"/>
                <w:sz w:val="20"/>
                <w:szCs w:val="20"/>
                <w:u w:color="000000"/>
                <w:lang w:val="en-GB"/>
              </w:rPr>
              <w:t>The agreement creating the LIMCOM su</w:t>
            </w:r>
            <w:r>
              <w:rPr>
                <w:rFonts w:ascii="Calibri" w:hAnsi="Calibri" w:cs="Calibri"/>
                <w:sz w:val="20"/>
                <w:szCs w:val="20"/>
                <w:u w:color="000000"/>
                <w:lang w:val="en-GB"/>
              </w:rPr>
              <w:t xml:space="preserve">bscribe to the principle of: the </w:t>
            </w:r>
            <w:r w:rsidRPr="001B0662">
              <w:rPr>
                <w:rFonts w:ascii="Calibri" w:hAnsi="Calibri" w:cs="Calibri"/>
                <w:sz w:val="20"/>
                <w:szCs w:val="20"/>
                <w:u w:color="000000"/>
                <w:lang w:val="en-GB"/>
              </w:rPr>
              <w:t xml:space="preserve">United Nations’ Water Convention, Chp.18 of Agenda 21 as well as to “the spirit, values and objectives” of the (revised) Protocol on shared waters of the SADC: </w:t>
            </w:r>
          </w:p>
          <w:p w14:paraId="4716CBEE" w14:textId="77777777" w:rsidR="001B0662" w:rsidRPr="001B0662" w:rsidRDefault="001B0662" w:rsidP="00AA1CF7">
            <w:pPr>
              <w:pStyle w:val="Body"/>
              <w:rPr>
                <w:rFonts w:ascii="Calibri" w:eastAsia="Arial" w:hAnsi="Calibri" w:cs="Calibri"/>
                <w:sz w:val="20"/>
                <w:szCs w:val="20"/>
                <w:u w:color="000000"/>
                <w:lang w:val="en-GB"/>
              </w:rPr>
            </w:pPr>
          </w:p>
          <w:p w14:paraId="509A3E81" w14:textId="77777777" w:rsidR="001B0662" w:rsidRPr="001B0662" w:rsidRDefault="001B0662" w:rsidP="00AA1CF7">
            <w:pPr>
              <w:pStyle w:val="Body"/>
              <w:rPr>
                <w:rFonts w:ascii="Calibri" w:eastAsia="Arial" w:hAnsi="Calibri" w:cs="Calibri"/>
                <w:sz w:val="20"/>
                <w:szCs w:val="20"/>
                <w:u w:color="000000"/>
                <w:lang w:val="en-GB"/>
              </w:rPr>
            </w:pPr>
            <w:r w:rsidRPr="001B0662">
              <w:rPr>
                <w:rFonts w:ascii="Calibri" w:hAnsi="Calibri" w:cs="Calibri"/>
                <w:sz w:val="20"/>
                <w:szCs w:val="20"/>
                <w:u w:color="000000"/>
                <w:lang w:val="en-GB"/>
              </w:rPr>
              <w:t xml:space="preserve">Reasonable and ecological use of the resource </w:t>
            </w:r>
          </w:p>
          <w:p w14:paraId="485CBAEC" w14:textId="3980D2DE" w:rsidR="001B0662" w:rsidRPr="001B0662" w:rsidRDefault="001B0662" w:rsidP="00AA1CF7">
            <w:pPr>
              <w:pStyle w:val="Body"/>
              <w:rPr>
                <w:rFonts w:ascii="Calibri" w:eastAsia="Arial" w:hAnsi="Calibri" w:cs="Calibri"/>
                <w:sz w:val="20"/>
                <w:szCs w:val="20"/>
                <w:u w:color="000000"/>
                <w:lang w:val="en-GB"/>
              </w:rPr>
            </w:pPr>
            <w:r w:rsidRPr="001B0662">
              <w:rPr>
                <w:rFonts w:ascii="Calibri" w:hAnsi="Calibri" w:cs="Calibri"/>
                <w:sz w:val="20"/>
                <w:szCs w:val="20"/>
                <w:u w:color="000000"/>
                <w:lang w:val="en-GB"/>
              </w:rPr>
              <w:t xml:space="preserve">Integrated management of water resources </w:t>
            </w:r>
          </w:p>
          <w:p w14:paraId="287BC455" w14:textId="77777777" w:rsidR="001B0662" w:rsidRPr="001B0662" w:rsidRDefault="001B0662" w:rsidP="00AA1CF7">
            <w:pPr>
              <w:pStyle w:val="Body"/>
              <w:rPr>
                <w:rFonts w:ascii="Calibri" w:eastAsia="Arial" w:hAnsi="Calibri" w:cs="Calibri"/>
                <w:sz w:val="20"/>
                <w:szCs w:val="20"/>
                <w:u w:color="000000"/>
                <w:lang w:val="en-GB"/>
              </w:rPr>
            </w:pPr>
            <w:r w:rsidRPr="001B0662">
              <w:rPr>
                <w:rFonts w:ascii="Calibri" w:hAnsi="Calibri" w:cs="Calibri"/>
                <w:sz w:val="20"/>
                <w:szCs w:val="20"/>
                <w:u w:color="000000"/>
                <w:lang w:val="en-GB"/>
              </w:rPr>
              <w:t xml:space="preserve">Obligation not to cause significant harm </w:t>
            </w:r>
          </w:p>
          <w:p w14:paraId="2F27A721" w14:textId="77777777" w:rsidR="001B0662" w:rsidRPr="001B0662" w:rsidRDefault="001B0662" w:rsidP="00AA1CF7">
            <w:pPr>
              <w:pStyle w:val="Body"/>
              <w:rPr>
                <w:rFonts w:ascii="Calibri" w:hAnsi="Calibri" w:cs="Calibri"/>
                <w:sz w:val="20"/>
                <w:szCs w:val="20"/>
                <w:lang w:val="en-GB"/>
              </w:rPr>
            </w:pPr>
            <w:r w:rsidRPr="001B0662">
              <w:rPr>
                <w:rFonts w:ascii="Calibri" w:hAnsi="Calibri" w:cs="Calibri"/>
                <w:sz w:val="20"/>
                <w:szCs w:val="20"/>
                <w:u w:color="000000"/>
                <w:lang w:val="en-GB"/>
              </w:rPr>
              <w:t xml:space="preserve">Equitable utilisation </w:t>
            </w:r>
          </w:p>
        </w:tc>
      </w:tr>
      <w:tr w:rsidR="001B0662" w:rsidRPr="001B0662" w14:paraId="7F3F761E" w14:textId="77777777" w:rsidTr="00AA1CF7">
        <w:trPr>
          <w:trHeight w:val="98"/>
        </w:trPr>
        <w:tc>
          <w:tcPr>
            <w:tcW w:w="1300" w:type="dxa"/>
            <w:tcBorders>
              <w:top w:val="single" w:sz="8" w:space="0" w:color="000000"/>
              <w:left w:val="nil"/>
              <w:bottom w:val="single" w:sz="8" w:space="0" w:color="000000"/>
              <w:right w:val="nil"/>
            </w:tcBorders>
            <w:shd w:val="clear" w:color="auto" w:fill="D9D9D9"/>
            <w:tcMar>
              <w:top w:w="80" w:type="dxa"/>
              <w:left w:w="80" w:type="dxa"/>
              <w:bottom w:w="80" w:type="dxa"/>
              <w:right w:w="80" w:type="dxa"/>
            </w:tcMar>
            <w:vAlign w:val="center"/>
          </w:tcPr>
          <w:p w14:paraId="775E1546" w14:textId="77777777" w:rsidR="001B0662" w:rsidRPr="001B0662" w:rsidRDefault="001B0662" w:rsidP="00AA1CF7">
            <w:pPr>
              <w:pStyle w:val="Body"/>
              <w:jc w:val="center"/>
              <w:rPr>
                <w:rFonts w:ascii="Calibri" w:hAnsi="Calibri" w:cs="Calibri"/>
                <w:sz w:val="20"/>
                <w:szCs w:val="20"/>
                <w:lang w:val="en-GB"/>
              </w:rPr>
            </w:pPr>
            <w:r w:rsidRPr="001B0662">
              <w:rPr>
                <w:rFonts w:ascii="Calibri" w:hAnsi="Calibri" w:cs="Calibri"/>
                <w:sz w:val="20"/>
                <w:szCs w:val="20"/>
                <w:u w:color="000000"/>
                <w:lang w:val="en-GB"/>
              </w:rPr>
              <w:t> </w:t>
            </w:r>
          </w:p>
        </w:tc>
        <w:tc>
          <w:tcPr>
            <w:tcW w:w="1780" w:type="dxa"/>
            <w:tcBorders>
              <w:top w:val="single" w:sz="8" w:space="0" w:color="000000"/>
              <w:left w:val="nil"/>
              <w:bottom w:val="single" w:sz="8" w:space="0" w:color="000000"/>
              <w:right w:val="nil"/>
            </w:tcBorders>
            <w:shd w:val="clear" w:color="auto" w:fill="D9D9D9"/>
            <w:tcMar>
              <w:top w:w="80" w:type="dxa"/>
              <w:left w:w="80" w:type="dxa"/>
              <w:bottom w:w="80" w:type="dxa"/>
              <w:right w:w="80" w:type="dxa"/>
            </w:tcMar>
            <w:vAlign w:val="center"/>
          </w:tcPr>
          <w:p w14:paraId="6F6320E1" w14:textId="77777777" w:rsidR="001B0662" w:rsidRPr="001B0662" w:rsidRDefault="001B0662" w:rsidP="00AA1CF7">
            <w:pPr>
              <w:pStyle w:val="Body"/>
              <w:jc w:val="center"/>
              <w:rPr>
                <w:rFonts w:ascii="Calibri" w:hAnsi="Calibri" w:cs="Calibri"/>
                <w:sz w:val="20"/>
                <w:szCs w:val="20"/>
                <w:lang w:val="en-GB"/>
              </w:rPr>
            </w:pPr>
            <w:r w:rsidRPr="001B0662">
              <w:rPr>
                <w:rFonts w:ascii="Calibri" w:hAnsi="Calibri" w:cs="Calibri"/>
                <w:sz w:val="20"/>
                <w:szCs w:val="20"/>
                <w:u w:color="000000"/>
                <w:lang w:val="en-GB"/>
              </w:rPr>
              <w:t> </w:t>
            </w:r>
          </w:p>
        </w:tc>
        <w:tc>
          <w:tcPr>
            <w:tcW w:w="1940" w:type="dxa"/>
            <w:tcBorders>
              <w:top w:val="single" w:sz="8" w:space="0" w:color="000000"/>
              <w:left w:val="nil"/>
              <w:bottom w:val="single" w:sz="8" w:space="0" w:color="000000"/>
              <w:right w:val="nil"/>
            </w:tcBorders>
            <w:shd w:val="clear" w:color="auto" w:fill="D9D9D9"/>
            <w:tcMar>
              <w:top w:w="80" w:type="dxa"/>
              <w:left w:w="80" w:type="dxa"/>
              <w:bottom w:w="80" w:type="dxa"/>
              <w:right w:w="80" w:type="dxa"/>
            </w:tcMar>
            <w:vAlign w:val="center"/>
          </w:tcPr>
          <w:p w14:paraId="48F13AB8" w14:textId="77777777" w:rsidR="001B0662" w:rsidRPr="001B0662" w:rsidRDefault="001B0662" w:rsidP="00AA1CF7">
            <w:pPr>
              <w:pStyle w:val="Body"/>
              <w:jc w:val="center"/>
              <w:rPr>
                <w:rFonts w:ascii="Calibri" w:hAnsi="Calibri" w:cs="Calibri"/>
                <w:sz w:val="20"/>
                <w:szCs w:val="20"/>
                <w:lang w:val="en-GB"/>
              </w:rPr>
            </w:pPr>
            <w:r w:rsidRPr="001B0662">
              <w:rPr>
                <w:rFonts w:ascii="Calibri" w:hAnsi="Calibri" w:cs="Calibri"/>
                <w:sz w:val="20"/>
                <w:szCs w:val="20"/>
                <w:u w:color="000000"/>
                <w:lang w:val="en-GB"/>
              </w:rPr>
              <w:t> </w:t>
            </w:r>
          </w:p>
        </w:tc>
        <w:tc>
          <w:tcPr>
            <w:tcW w:w="1940" w:type="dxa"/>
            <w:tcBorders>
              <w:top w:val="single" w:sz="8" w:space="0" w:color="000000"/>
              <w:left w:val="nil"/>
              <w:bottom w:val="single" w:sz="8" w:space="0" w:color="000000"/>
              <w:right w:val="nil"/>
            </w:tcBorders>
            <w:shd w:val="clear" w:color="auto" w:fill="D9D9D9"/>
            <w:tcMar>
              <w:top w:w="80" w:type="dxa"/>
              <w:left w:w="80" w:type="dxa"/>
              <w:bottom w:w="80" w:type="dxa"/>
              <w:right w:w="80" w:type="dxa"/>
            </w:tcMar>
            <w:vAlign w:val="center"/>
          </w:tcPr>
          <w:p w14:paraId="69667CBC" w14:textId="77777777" w:rsidR="001B0662" w:rsidRPr="001B0662" w:rsidRDefault="001B0662" w:rsidP="00AA1CF7">
            <w:pPr>
              <w:pStyle w:val="Body"/>
              <w:jc w:val="center"/>
              <w:rPr>
                <w:rFonts w:ascii="Calibri" w:hAnsi="Calibri" w:cs="Calibri"/>
                <w:sz w:val="20"/>
                <w:szCs w:val="20"/>
                <w:lang w:val="en-GB"/>
              </w:rPr>
            </w:pPr>
            <w:r w:rsidRPr="001B0662">
              <w:rPr>
                <w:rFonts w:ascii="Calibri" w:hAnsi="Calibri" w:cs="Calibri"/>
                <w:sz w:val="20"/>
                <w:szCs w:val="20"/>
                <w:u w:color="000000"/>
                <w:lang w:val="en-GB"/>
              </w:rPr>
              <w:t> </w:t>
            </w:r>
          </w:p>
        </w:tc>
        <w:tc>
          <w:tcPr>
            <w:tcW w:w="1940" w:type="dxa"/>
            <w:tcBorders>
              <w:top w:val="single" w:sz="8" w:space="0" w:color="000000"/>
              <w:left w:val="nil"/>
              <w:bottom w:val="single" w:sz="8" w:space="0" w:color="000000"/>
              <w:right w:val="nil"/>
            </w:tcBorders>
            <w:shd w:val="clear" w:color="auto" w:fill="D9D9D9"/>
            <w:tcMar>
              <w:top w:w="80" w:type="dxa"/>
              <w:left w:w="80" w:type="dxa"/>
              <w:bottom w:w="80" w:type="dxa"/>
              <w:right w:w="80" w:type="dxa"/>
            </w:tcMar>
            <w:vAlign w:val="center"/>
          </w:tcPr>
          <w:p w14:paraId="1BCC149C" w14:textId="77777777" w:rsidR="001B0662" w:rsidRPr="001B0662" w:rsidRDefault="001B0662" w:rsidP="00AA1CF7">
            <w:pPr>
              <w:pStyle w:val="Body"/>
              <w:jc w:val="center"/>
              <w:rPr>
                <w:rFonts w:ascii="Calibri" w:hAnsi="Calibri" w:cs="Calibri"/>
                <w:sz w:val="20"/>
                <w:szCs w:val="20"/>
                <w:lang w:val="en-GB"/>
              </w:rPr>
            </w:pPr>
            <w:r w:rsidRPr="001B0662">
              <w:rPr>
                <w:rFonts w:ascii="Calibri" w:hAnsi="Calibri" w:cs="Calibri"/>
                <w:sz w:val="20"/>
                <w:szCs w:val="20"/>
                <w:u w:color="000000"/>
                <w:lang w:val="en-GB"/>
              </w:rPr>
              <w:t> </w:t>
            </w:r>
          </w:p>
        </w:tc>
      </w:tr>
      <w:tr w:rsidR="001B0662" w:rsidRPr="005A313A" w14:paraId="020D707B" w14:textId="77777777" w:rsidTr="00AA1CF7">
        <w:trPr>
          <w:trHeight w:val="727"/>
        </w:trPr>
        <w:tc>
          <w:tcPr>
            <w:tcW w:w="1300" w:type="dxa"/>
            <w:vMerge w:val="restart"/>
            <w:tcBorders>
              <w:top w:val="single" w:sz="8" w:space="0" w:color="000000"/>
              <w:left w:val="nil"/>
              <w:bottom w:val="single" w:sz="4" w:space="0" w:color="000000"/>
              <w:right w:val="dotted" w:sz="4" w:space="0" w:color="000000"/>
            </w:tcBorders>
            <w:shd w:val="clear" w:color="auto" w:fill="E7EAF4"/>
            <w:tcMar>
              <w:top w:w="80" w:type="dxa"/>
              <w:left w:w="80" w:type="dxa"/>
              <w:bottom w:w="80" w:type="dxa"/>
              <w:right w:w="80" w:type="dxa"/>
            </w:tcMar>
            <w:vAlign w:val="center"/>
          </w:tcPr>
          <w:p w14:paraId="40A347BF" w14:textId="77777777" w:rsidR="001B0662" w:rsidRPr="001B0662" w:rsidRDefault="001B0662" w:rsidP="00AA1CF7">
            <w:pPr>
              <w:pStyle w:val="Body"/>
              <w:jc w:val="center"/>
              <w:rPr>
                <w:rFonts w:ascii="Calibri" w:hAnsi="Calibri" w:cs="Calibri"/>
                <w:sz w:val="20"/>
                <w:szCs w:val="20"/>
                <w:lang w:val="en-GB"/>
              </w:rPr>
            </w:pPr>
            <w:r w:rsidRPr="001B0662">
              <w:rPr>
                <w:rFonts w:ascii="Calibri" w:hAnsi="Calibri" w:cs="Calibri"/>
                <w:sz w:val="20"/>
                <w:szCs w:val="20"/>
                <w:u w:color="000000"/>
                <w:lang w:val="en-GB"/>
              </w:rPr>
              <w:t>Institutional Mechanism</w:t>
            </w:r>
          </w:p>
        </w:tc>
        <w:tc>
          <w:tcPr>
            <w:tcW w:w="1780" w:type="dxa"/>
            <w:tcBorders>
              <w:top w:val="single" w:sz="8" w:space="0" w:color="000000"/>
              <w:left w:val="dotted" w:sz="4" w:space="0" w:color="000000"/>
              <w:bottom w:val="single" w:sz="4" w:space="0" w:color="000000"/>
              <w:right w:val="dotted" w:sz="4" w:space="0" w:color="000000"/>
            </w:tcBorders>
            <w:shd w:val="clear" w:color="auto" w:fill="E7EAF4"/>
            <w:tcMar>
              <w:top w:w="80" w:type="dxa"/>
              <w:left w:w="80" w:type="dxa"/>
              <w:bottom w:w="80" w:type="dxa"/>
              <w:right w:w="80" w:type="dxa"/>
            </w:tcMar>
            <w:vAlign w:val="center"/>
          </w:tcPr>
          <w:p w14:paraId="53044520" w14:textId="77777777" w:rsidR="001B0662" w:rsidRPr="001B0662" w:rsidRDefault="001B0662" w:rsidP="00AA1CF7">
            <w:pPr>
              <w:pStyle w:val="Body"/>
              <w:rPr>
                <w:rFonts w:ascii="Calibri" w:hAnsi="Calibri" w:cs="Calibri"/>
                <w:sz w:val="20"/>
                <w:szCs w:val="20"/>
                <w:lang w:val="en-GB"/>
              </w:rPr>
            </w:pPr>
            <w:r w:rsidRPr="001B0662">
              <w:rPr>
                <w:rFonts w:ascii="Calibri" w:hAnsi="Calibri" w:cs="Calibri"/>
                <w:sz w:val="20"/>
                <w:szCs w:val="20"/>
                <w:u w:color="000000"/>
                <w:lang w:val="en-GB"/>
              </w:rPr>
              <w:t>Organisation of institutional mechanism</w:t>
            </w:r>
          </w:p>
        </w:tc>
        <w:tc>
          <w:tcPr>
            <w:tcW w:w="5820" w:type="dxa"/>
            <w:gridSpan w:val="3"/>
            <w:tcBorders>
              <w:top w:val="single" w:sz="8" w:space="0" w:color="000000"/>
              <w:left w:val="dotted" w:sz="4" w:space="0" w:color="000000"/>
              <w:bottom w:val="single" w:sz="4" w:space="0" w:color="000000"/>
              <w:right w:val="nil"/>
            </w:tcBorders>
            <w:shd w:val="clear" w:color="auto" w:fill="E7EAF4"/>
            <w:tcMar>
              <w:top w:w="80" w:type="dxa"/>
              <w:left w:w="80" w:type="dxa"/>
              <w:bottom w:w="80" w:type="dxa"/>
              <w:right w:w="80" w:type="dxa"/>
            </w:tcMar>
            <w:vAlign w:val="center"/>
          </w:tcPr>
          <w:p w14:paraId="65DCB530" w14:textId="77777777" w:rsidR="001B0662" w:rsidRPr="001B0662" w:rsidRDefault="001B0662" w:rsidP="00AA1CF7">
            <w:pPr>
              <w:pStyle w:val="Body"/>
              <w:rPr>
                <w:rFonts w:ascii="Calibri" w:eastAsia="Arial" w:hAnsi="Calibri" w:cs="Calibri"/>
                <w:sz w:val="20"/>
                <w:szCs w:val="20"/>
                <w:u w:color="000000"/>
                <w:lang w:val="en-GB"/>
              </w:rPr>
            </w:pPr>
            <w:r w:rsidRPr="001B0662">
              <w:rPr>
                <w:rFonts w:ascii="Calibri" w:hAnsi="Calibri" w:cs="Calibri"/>
                <w:sz w:val="20"/>
                <w:szCs w:val="20"/>
                <w:u w:color="000000"/>
                <w:lang w:val="en-GB"/>
              </w:rPr>
              <w:t xml:space="preserve">Groundwater Committee of the Limpopo Commission “LIMCOM”: </w:t>
            </w:r>
          </w:p>
          <w:p w14:paraId="5F1FE719" w14:textId="239ADFF5" w:rsidR="001B0662" w:rsidRPr="001B0662" w:rsidRDefault="001B0662" w:rsidP="00AA1CF7">
            <w:pPr>
              <w:pStyle w:val="Body"/>
              <w:rPr>
                <w:rFonts w:ascii="Calibri" w:eastAsia="Arial" w:hAnsi="Calibri" w:cs="Calibri"/>
                <w:sz w:val="20"/>
                <w:szCs w:val="20"/>
                <w:u w:color="000000"/>
                <w:lang w:val="en-GB"/>
              </w:rPr>
            </w:pPr>
            <w:r w:rsidRPr="001B0662">
              <w:rPr>
                <w:rFonts w:ascii="Calibri" w:hAnsi="Calibri" w:cs="Calibri"/>
                <w:sz w:val="20"/>
                <w:szCs w:val="20"/>
                <w:u w:color="000000"/>
                <w:lang w:val="en-GB"/>
              </w:rPr>
              <w:t xml:space="preserve">- Representation of each State by 3 persons. </w:t>
            </w:r>
          </w:p>
          <w:p w14:paraId="65F1A32A" w14:textId="77777777" w:rsidR="001B0662" w:rsidRPr="001B0662" w:rsidRDefault="001B0662" w:rsidP="00AA1CF7">
            <w:pPr>
              <w:pStyle w:val="Body"/>
              <w:rPr>
                <w:rFonts w:ascii="Calibri" w:hAnsi="Calibri" w:cs="Calibri"/>
                <w:sz w:val="20"/>
                <w:szCs w:val="20"/>
                <w:lang w:val="en-GB"/>
              </w:rPr>
            </w:pPr>
            <w:r w:rsidRPr="001B0662">
              <w:rPr>
                <w:rFonts w:ascii="Calibri" w:hAnsi="Calibri" w:cs="Calibri"/>
                <w:sz w:val="20"/>
                <w:szCs w:val="20"/>
                <w:u w:color="000000"/>
                <w:lang w:val="en-GB"/>
              </w:rPr>
              <w:t xml:space="preserve">- Chairmanship on a rotational basis. </w:t>
            </w:r>
          </w:p>
        </w:tc>
      </w:tr>
      <w:tr w:rsidR="001B0662" w:rsidRPr="005A313A" w14:paraId="3F2E2D6F" w14:textId="77777777" w:rsidTr="00AA1CF7">
        <w:trPr>
          <w:trHeight w:val="2824"/>
        </w:trPr>
        <w:tc>
          <w:tcPr>
            <w:tcW w:w="1300" w:type="dxa"/>
            <w:vMerge/>
            <w:tcBorders>
              <w:top w:val="single" w:sz="8" w:space="0" w:color="000000"/>
              <w:left w:val="nil"/>
              <w:bottom w:val="single" w:sz="4" w:space="0" w:color="000000"/>
              <w:right w:val="dotted" w:sz="4" w:space="0" w:color="000000"/>
            </w:tcBorders>
            <w:shd w:val="clear" w:color="auto" w:fill="E7EAF4"/>
          </w:tcPr>
          <w:p w14:paraId="58A0D993" w14:textId="77777777" w:rsidR="001B0662" w:rsidRPr="001B0662" w:rsidRDefault="001B0662" w:rsidP="00AA1CF7">
            <w:pPr>
              <w:rPr>
                <w:rFonts w:ascii="Calibri" w:hAnsi="Calibri" w:cs="Calibri"/>
                <w:sz w:val="20"/>
                <w:szCs w:val="20"/>
                <w:lang w:val="en-GB"/>
              </w:rPr>
            </w:pPr>
          </w:p>
        </w:tc>
        <w:tc>
          <w:tcPr>
            <w:tcW w:w="1780" w:type="dxa"/>
            <w:tcBorders>
              <w:top w:val="single" w:sz="4" w:space="0" w:color="000000"/>
              <w:left w:val="dotted" w:sz="4" w:space="0" w:color="000000"/>
              <w:bottom w:val="single" w:sz="4" w:space="0" w:color="000000"/>
              <w:right w:val="dotted" w:sz="4" w:space="0" w:color="000000"/>
            </w:tcBorders>
            <w:shd w:val="clear" w:color="auto" w:fill="auto"/>
            <w:tcMar>
              <w:top w:w="80" w:type="dxa"/>
              <w:left w:w="80" w:type="dxa"/>
              <w:bottom w:w="80" w:type="dxa"/>
              <w:right w:w="80" w:type="dxa"/>
            </w:tcMar>
            <w:vAlign w:val="center"/>
          </w:tcPr>
          <w:p w14:paraId="2DC7D3C4" w14:textId="652DADE7" w:rsidR="001B0662" w:rsidRPr="001B0662" w:rsidRDefault="001B0662" w:rsidP="00AA1CF7">
            <w:pPr>
              <w:pStyle w:val="Body"/>
              <w:rPr>
                <w:rFonts w:ascii="Calibri" w:hAnsi="Calibri" w:cs="Calibri"/>
                <w:sz w:val="20"/>
                <w:szCs w:val="20"/>
                <w:lang w:val="en-GB"/>
              </w:rPr>
            </w:pPr>
            <w:r w:rsidRPr="001B0662">
              <w:rPr>
                <w:rFonts w:ascii="Calibri" w:hAnsi="Calibri" w:cs="Calibri"/>
                <w:sz w:val="20"/>
                <w:szCs w:val="20"/>
                <w:u w:color="000000"/>
                <w:lang w:val="en-GB"/>
              </w:rPr>
              <w:t>Function</w:t>
            </w:r>
          </w:p>
        </w:tc>
        <w:tc>
          <w:tcPr>
            <w:tcW w:w="5820" w:type="dxa"/>
            <w:gridSpan w:val="3"/>
            <w:tcBorders>
              <w:top w:val="single" w:sz="4" w:space="0" w:color="000000"/>
              <w:left w:val="dotted" w:sz="4" w:space="0" w:color="000000"/>
              <w:bottom w:val="single" w:sz="4" w:space="0" w:color="000000"/>
              <w:right w:val="nil"/>
            </w:tcBorders>
            <w:shd w:val="clear" w:color="auto" w:fill="auto"/>
            <w:tcMar>
              <w:top w:w="80" w:type="dxa"/>
              <w:left w:w="80" w:type="dxa"/>
              <w:bottom w:w="80" w:type="dxa"/>
              <w:right w:w="80" w:type="dxa"/>
            </w:tcMar>
            <w:vAlign w:val="center"/>
          </w:tcPr>
          <w:p w14:paraId="6613DE3E" w14:textId="71A83FCC" w:rsidR="001B0662" w:rsidRPr="001B0662" w:rsidRDefault="001B0662" w:rsidP="00AA1CF7">
            <w:pPr>
              <w:pStyle w:val="Body"/>
              <w:rPr>
                <w:rFonts w:ascii="Calibri" w:eastAsia="Arial" w:hAnsi="Calibri" w:cs="Calibri"/>
                <w:sz w:val="20"/>
                <w:szCs w:val="20"/>
                <w:u w:color="000000"/>
                <w:lang w:val="en-GB"/>
              </w:rPr>
            </w:pPr>
            <w:r w:rsidRPr="001B0662">
              <w:rPr>
                <w:rFonts w:ascii="Calibri" w:hAnsi="Calibri" w:cs="Calibri"/>
                <w:sz w:val="20"/>
                <w:szCs w:val="20"/>
                <w:u w:color="000000"/>
                <w:lang w:val="en-GB"/>
              </w:rPr>
              <w:t xml:space="preserve">The cooperation framework of the MoU aims to: </w:t>
            </w:r>
            <w:r w:rsidRPr="001B0662">
              <w:rPr>
                <w:rFonts w:ascii="Calibri" w:eastAsia="Arial" w:hAnsi="Calibri" w:cs="Calibri"/>
                <w:b/>
                <w:bCs/>
                <w:sz w:val="20"/>
                <w:szCs w:val="20"/>
                <w:u w:color="000000"/>
                <w:lang w:val="en-GB"/>
              </w:rPr>
              <w:br/>
            </w:r>
            <w:r w:rsidRPr="001B0662">
              <w:rPr>
                <w:rFonts w:ascii="Calibri" w:eastAsia="Arial" w:hAnsi="Calibri" w:cs="Calibri"/>
                <w:b/>
                <w:bCs/>
                <w:sz w:val="20"/>
                <w:szCs w:val="20"/>
                <w:u w:color="000000"/>
                <w:lang w:val="en-GB"/>
              </w:rPr>
              <w:br/>
            </w:r>
            <w:r w:rsidRPr="001B0662">
              <w:rPr>
                <w:rFonts w:ascii="Calibri" w:hAnsi="Calibri" w:cs="Calibri"/>
                <w:b/>
                <w:bCs/>
                <w:sz w:val="20"/>
                <w:szCs w:val="20"/>
                <w:u w:color="000000"/>
                <w:lang w:val="en-GB"/>
              </w:rPr>
              <w:t xml:space="preserve">Facilitate </w:t>
            </w:r>
            <w:r w:rsidRPr="001B0662">
              <w:rPr>
                <w:rFonts w:ascii="Calibri" w:hAnsi="Calibri" w:cs="Calibri"/>
                <w:sz w:val="20"/>
                <w:szCs w:val="20"/>
                <w:u w:color="000000"/>
                <w:lang w:val="en-GB"/>
              </w:rPr>
              <w:t xml:space="preserve">the integration and harmonisation of provisions relative to groundwater at States and basin levels. </w:t>
            </w:r>
          </w:p>
          <w:p w14:paraId="2341DAC6" w14:textId="77777777" w:rsidR="001B0662" w:rsidRPr="001B0662" w:rsidRDefault="001B0662" w:rsidP="00AA1CF7">
            <w:pPr>
              <w:pStyle w:val="Body"/>
              <w:rPr>
                <w:rFonts w:ascii="Calibri" w:eastAsia="Arial" w:hAnsi="Calibri" w:cs="Calibri"/>
                <w:sz w:val="20"/>
                <w:szCs w:val="20"/>
                <w:u w:color="000000"/>
                <w:lang w:val="en-GB"/>
              </w:rPr>
            </w:pPr>
            <w:r w:rsidRPr="001B0662">
              <w:rPr>
                <w:rFonts w:ascii="Calibri" w:hAnsi="Calibri" w:cs="Calibri"/>
                <w:b/>
                <w:bCs/>
                <w:sz w:val="20"/>
                <w:szCs w:val="20"/>
                <w:u w:color="000000"/>
                <w:lang w:val="en-GB"/>
              </w:rPr>
              <w:t>Assist</w:t>
            </w:r>
            <w:r w:rsidRPr="001B0662">
              <w:rPr>
                <w:rFonts w:ascii="Calibri" w:hAnsi="Calibri" w:cs="Calibri"/>
                <w:sz w:val="20"/>
                <w:szCs w:val="20"/>
                <w:u w:color="000000"/>
                <w:lang w:val="en-GB"/>
              </w:rPr>
              <w:t xml:space="preserve"> in the up-date of protocols/agreements and providing options for groundwater (such as data sharing). </w:t>
            </w:r>
          </w:p>
          <w:p w14:paraId="3072A723" w14:textId="75786DCB" w:rsidR="001B0662" w:rsidRPr="001B0662" w:rsidRDefault="001B0662" w:rsidP="00AA1CF7">
            <w:pPr>
              <w:pStyle w:val="Body"/>
              <w:rPr>
                <w:rFonts w:ascii="Calibri" w:eastAsia="Arial" w:hAnsi="Calibri" w:cs="Calibri"/>
                <w:sz w:val="20"/>
                <w:szCs w:val="20"/>
                <w:u w:color="000000"/>
                <w:lang w:val="en-GB"/>
              </w:rPr>
            </w:pPr>
            <w:r w:rsidRPr="001B0662">
              <w:rPr>
                <w:rFonts w:ascii="Calibri" w:hAnsi="Calibri" w:cs="Calibri"/>
                <w:b/>
                <w:bCs/>
                <w:sz w:val="20"/>
                <w:szCs w:val="20"/>
                <w:u w:color="000000"/>
                <w:lang w:val="en-GB"/>
              </w:rPr>
              <w:t xml:space="preserve">Suggest </w:t>
            </w:r>
            <w:r w:rsidRPr="001B0662">
              <w:rPr>
                <w:rFonts w:ascii="Calibri" w:hAnsi="Calibri" w:cs="Calibri"/>
                <w:sz w:val="20"/>
                <w:szCs w:val="20"/>
                <w:u w:color="000000"/>
                <w:lang w:val="en-GB"/>
              </w:rPr>
              <w:t xml:space="preserve">solutions through the Transboundary Diagnostic Analysis and Strategic Action Plan. </w:t>
            </w:r>
          </w:p>
          <w:p w14:paraId="3982AEF3" w14:textId="77777777" w:rsidR="001B0662" w:rsidRPr="001B0662" w:rsidRDefault="001B0662" w:rsidP="00AA1CF7">
            <w:pPr>
              <w:pStyle w:val="Body"/>
              <w:rPr>
                <w:rFonts w:ascii="Calibri" w:eastAsia="Arial" w:hAnsi="Calibri" w:cs="Calibri"/>
                <w:sz w:val="20"/>
                <w:szCs w:val="20"/>
                <w:u w:color="000000"/>
                <w:lang w:val="en-GB"/>
              </w:rPr>
            </w:pPr>
            <w:r w:rsidRPr="001B0662">
              <w:rPr>
                <w:rFonts w:ascii="Calibri" w:hAnsi="Calibri" w:cs="Calibri"/>
                <w:b/>
                <w:bCs/>
                <w:sz w:val="20"/>
                <w:szCs w:val="20"/>
                <w:u w:color="000000"/>
                <w:lang w:val="en-GB"/>
              </w:rPr>
              <w:t xml:space="preserve">Implement </w:t>
            </w:r>
            <w:r w:rsidRPr="001B0662">
              <w:rPr>
                <w:rFonts w:ascii="Calibri" w:hAnsi="Calibri" w:cs="Calibri"/>
                <w:sz w:val="20"/>
                <w:szCs w:val="20"/>
                <w:u w:color="000000"/>
                <w:lang w:val="en-GB"/>
              </w:rPr>
              <w:t>studies and trainings</w:t>
            </w:r>
            <w:r w:rsidRPr="001B0662">
              <w:rPr>
                <w:rFonts w:ascii="Calibri" w:eastAsia="Arial" w:hAnsi="Calibri" w:cs="Calibri"/>
                <w:sz w:val="20"/>
                <w:szCs w:val="20"/>
                <w:u w:color="000000"/>
                <w:lang w:val="en-GB"/>
              </w:rPr>
              <w:br/>
            </w:r>
            <w:r w:rsidRPr="001B0662">
              <w:rPr>
                <w:rFonts w:ascii="Calibri" w:hAnsi="Calibri" w:cs="Calibri"/>
                <w:b/>
                <w:bCs/>
                <w:sz w:val="20"/>
                <w:szCs w:val="20"/>
                <w:u w:color="000000"/>
                <w:lang w:val="en-GB"/>
              </w:rPr>
              <w:t>Collaborate</w:t>
            </w:r>
            <w:r w:rsidRPr="001B0662">
              <w:rPr>
                <w:rFonts w:ascii="Calibri" w:hAnsi="Calibri" w:cs="Calibri"/>
                <w:sz w:val="20"/>
                <w:szCs w:val="20"/>
                <w:u w:color="000000"/>
                <w:lang w:val="en-GB"/>
              </w:rPr>
              <w:t xml:space="preserve"> towards the establishment and the implementation of institutional arrangements for the management of transboundary aquifers. </w:t>
            </w:r>
          </w:p>
          <w:p w14:paraId="657E73D2" w14:textId="77777777" w:rsidR="001B0662" w:rsidRPr="001B0662" w:rsidRDefault="001B0662" w:rsidP="00AA1CF7">
            <w:pPr>
              <w:pStyle w:val="Body"/>
              <w:rPr>
                <w:rFonts w:ascii="Calibri" w:hAnsi="Calibri" w:cs="Calibri"/>
                <w:sz w:val="20"/>
                <w:szCs w:val="20"/>
                <w:lang w:val="en-GB"/>
              </w:rPr>
            </w:pPr>
            <w:r w:rsidRPr="001B0662">
              <w:rPr>
                <w:rFonts w:ascii="Calibri" w:hAnsi="Calibri" w:cs="Calibri"/>
                <w:b/>
                <w:bCs/>
                <w:sz w:val="20"/>
                <w:szCs w:val="20"/>
                <w:u w:color="000000"/>
                <w:lang w:val="en-GB"/>
              </w:rPr>
              <w:t>Organize</w:t>
            </w:r>
            <w:r w:rsidRPr="001B0662">
              <w:rPr>
                <w:rFonts w:ascii="Calibri" w:hAnsi="Calibri" w:cs="Calibri"/>
                <w:sz w:val="20"/>
                <w:szCs w:val="20"/>
                <w:u w:color="000000"/>
                <w:lang w:val="en-GB"/>
              </w:rPr>
              <w:t xml:space="preserve"> the set-up of a platform for the exchange of information as well as the set-up of  an integrated system of data management.</w:t>
            </w:r>
          </w:p>
        </w:tc>
      </w:tr>
      <w:tr w:rsidR="001B0662" w:rsidRPr="005A313A" w14:paraId="4F2C4833" w14:textId="77777777" w:rsidTr="00AA1CF7">
        <w:trPr>
          <w:trHeight w:val="1592"/>
        </w:trPr>
        <w:tc>
          <w:tcPr>
            <w:tcW w:w="3080" w:type="dxa"/>
            <w:gridSpan w:val="2"/>
            <w:tcBorders>
              <w:top w:val="single" w:sz="4" w:space="0" w:color="000000"/>
              <w:left w:val="nil"/>
              <w:bottom w:val="single" w:sz="8" w:space="0" w:color="000000"/>
              <w:right w:val="nil"/>
            </w:tcBorders>
            <w:shd w:val="clear" w:color="auto" w:fill="E7EAF4"/>
            <w:tcMar>
              <w:top w:w="80" w:type="dxa"/>
              <w:left w:w="80" w:type="dxa"/>
              <w:bottom w:w="80" w:type="dxa"/>
              <w:right w:w="80" w:type="dxa"/>
            </w:tcMar>
            <w:vAlign w:val="center"/>
          </w:tcPr>
          <w:p w14:paraId="6991D59C" w14:textId="77777777" w:rsidR="001B0662" w:rsidRPr="001B0662" w:rsidRDefault="001B0662" w:rsidP="00AA1CF7">
            <w:pPr>
              <w:pStyle w:val="Body"/>
              <w:jc w:val="center"/>
              <w:rPr>
                <w:rFonts w:ascii="Calibri" w:hAnsi="Calibri" w:cs="Calibri"/>
                <w:sz w:val="20"/>
                <w:szCs w:val="20"/>
                <w:lang w:val="en-GB"/>
              </w:rPr>
            </w:pPr>
            <w:r w:rsidRPr="001B0662">
              <w:rPr>
                <w:rFonts w:ascii="Calibri" w:hAnsi="Calibri" w:cs="Calibri"/>
                <w:sz w:val="20"/>
                <w:szCs w:val="20"/>
                <w:u w:color="000000"/>
                <w:lang w:val="en-GB"/>
              </w:rPr>
              <w:t xml:space="preserve"> Dispute settlement mechanisms</w:t>
            </w:r>
          </w:p>
        </w:tc>
        <w:tc>
          <w:tcPr>
            <w:tcW w:w="5820" w:type="dxa"/>
            <w:gridSpan w:val="3"/>
            <w:tcBorders>
              <w:top w:val="single" w:sz="4" w:space="0" w:color="000000"/>
              <w:left w:val="nil"/>
              <w:bottom w:val="single" w:sz="8" w:space="0" w:color="000000"/>
              <w:right w:val="nil"/>
            </w:tcBorders>
            <w:shd w:val="clear" w:color="auto" w:fill="E7EAF4"/>
            <w:tcMar>
              <w:top w:w="80" w:type="dxa"/>
              <w:left w:w="80" w:type="dxa"/>
              <w:bottom w:w="80" w:type="dxa"/>
              <w:right w:w="80" w:type="dxa"/>
            </w:tcMar>
            <w:vAlign w:val="center"/>
          </w:tcPr>
          <w:p w14:paraId="1ABCBD28" w14:textId="77777777" w:rsidR="001B0662" w:rsidRPr="001B0662" w:rsidRDefault="001B0662" w:rsidP="00AA1CF7">
            <w:pPr>
              <w:pStyle w:val="Body"/>
              <w:rPr>
                <w:rFonts w:ascii="Calibri" w:eastAsia="Arial" w:hAnsi="Calibri" w:cs="Calibri"/>
                <w:sz w:val="20"/>
                <w:szCs w:val="20"/>
                <w:u w:color="000000"/>
                <w:lang w:val="en-GB"/>
              </w:rPr>
            </w:pPr>
            <w:r w:rsidRPr="001B0662">
              <w:rPr>
                <w:rFonts w:ascii="Calibri" w:hAnsi="Calibri" w:cs="Calibri"/>
                <w:sz w:val="20"/>
                <w:szCs w:val="20"/>
                <w:u w:color="000000"/>
                <w:lang w:val="en-GB"/>
              </w:rPr>
              <w:t>Conflict resolution mechanisms provided for in the agreement setting-up the LIMCOM are as follows:</w:t>
            </w:r>
          </w:p>
          <w:p w14:paraId="55B16832" w14:textId="77777777" w:rsidR="001B0662" w:rsidRPr="001B0662" w:rsidRDefault="001B0662" w:rsidP="00AA1CF7">
            <w:pPr>
              <w:pStyle w:val="Body"/>
              <w:rPr>
                <w:rFonts w:ascii="Calibri" w:eastAsia="Arial" w:hAnsi="Calibri" w:cs="Calibri"/>
                <w:sz w:val="20"/>
                <w:szCs w:val="20"/>
                <w:u w:color="000000"/>
                <w:lang w:val="en-GB"/>
              </w:rPr>
            </w:pPr>
            <w:r w:rsidRPr="001B0662">
              <w:rPr>
                <w:rFonts w:ascii="Calibri" w:eastAsia="Arial" w:hAnsi="Calibri" w:cs="Calibri"/>
                <w:sz w:val="20"/>
                <w:szCs w:val="20"/>
                <w:u w:color="000000"/>
                <w:lang w:val="en-GB"/>
              </w:rPr>
              <w:br/>
            </w:r>
            <w:r w:rsidRPr="001B0662">
              <w:rPr>
                <w:rFonts w:ascii="Calibri" w:hAnsi="Calibri" w:cs="Calibri"/>
                <w:sz w:val="20"/>
                <w:szCs w:val="20"/>
                <w:u w:color="000000"/>
                <w:lang w:val="en-GB"/>
              </w:rPr>
              <w:t xml:space="preserve">- Amicable resolution through negotiation among parties. </w:t>
            </w:r>
          </w:p>
          <w:p w14:paraId="11F716A4" w14:textId="77777777" w:rsidR="001B0662" w:rsidRPr="001B0662" w:rsidRDefault="001B0662" w:rsidP="00AA1CF7">
            <w:pPr>
              <w:pStyle w:val="Body"/>
              <w:rPr>
                <w:rFonts w:ascii="Calibri" w:hAnsi="Calibri" w:cs="Calibri"/>
                <w:sz w:val="20"/>
                <w:szCs w:val="20"/>
                <w:lang w:val="en-GB"/>
              </w:rPr>
            </w:pPr>
            <w:r w:rsidRPr="001B0662">
              <w:rPr>
                <w:rFonts w:ascii="Calibri" w:hAnsi="Calibri" w:cs="Calibri"/>
                <w:sz w:val="20"/>
                <w:szCs w:val="20"/>
                <w:u w:color="000000"/>
                <w:lang w:val="en-GB"/>
              </w:rPr>
              <w:t xml:space="preserve">- If the négociation does not allow to reach an agreement within 6 months, possibility to bring the case to a tribunal established by article 16 of the SADC Treaty of 1992. </w:t>
            </w:r>
          </w:p>
        </w:tc>
      </w:tr>
      <w:tr w:rsidR="001B0662" w:rsidRPr="005A313A" w14:paraId="150CAD78" w14:textId="77777777" w:rsidTr="00AA1CF7">
        <w:trPr>
          <w:trHeight w:val="98"/>
        </w:trPr>
        <w:tc>
          <w:tcPr>
            <w:tcW w:w="3080" w:type="dxa"/>
            <w:gridSpan w:val="2"/>
            <w:tcBorders>
              <w:top w:val="single" w:sz="8" w:space="0" w:color="000000"/>
              <w:left w:val="nil"/>
              <w:bottom w:val="single" w:sz="8" w:space="0" w:color="000000"/>
              <w:right w:val="nil"/>
            </w:tcBorders>
            <w:shd w:val="clear" w:color="auto" w:fill="D9D9D9"/>
            <w:tcMar>
              <w:top w:w="80" w:type="dxa"/>
              <w:left w:w="80" w:type="dxa"/>
              <w:bottom w:w="80" w:type="dxa"/>
              <w:right w:w="80" w:type="dxa"/>
            </w:tcMar>
            <w:vAlign w:val="center"/>
          </w:tcPr>
          <w:p w14:paraId="70DAB653" w14:textId="77777777" w:rsidR="001B0662" w:rsidRPr="001B0662" w:rsidRDefault="001B0662" w:rsidP="00AA1CF7">
            <w:pPr>
              <w:pStyle w:val="Body"/>
              <w:jc w:val="center"/>
              <w:rPr>
                <w:rFonts w:ascii="Calibri" w:hAnsi="Calibri" w:cs="Calibri"/>
                <w:sz w:val="20"/>
                <w:szCs w:val="20"/>
                <w:lang w:val="en-GB"/>
              </w:rPr>
            </w:pPr>
            <w:r w:rsidRPr="001B0662">
              <w:rPr>
                <w:rFonts w:ascii="Calibri" w:hAnsi="Calibri" w:cs="Calibri"/>
                <w:sz w:val="20"/>
                <w:szCs w:val="20"/>
                <w:u w:color="000000"/>
                <w:lang w:val="en-GB"/>
              </w:rPr>
              <w:t> </w:t>
            </w:r>
          </w:p>
        </w:tc>
        <w:tc>
          <w:tcPr>
            <w:tcW w:w="5820" w:type="dxa"/>
            <w:gridSpan w:val="3"/>
            <w:tcBorders>
              <w:top w:val="single" w:sz="8" w:space="0" w:color="000000"/>
              <w:left w:val="nil"/>
              <w:bottom w:val="single" w:sz="8" w:space="0" w:color="000000"/>
              <w:right w:val="nil"/>
            </w:tcBorders>
            <w:shd w:val="clear" w:color="auto" w:fill="D9D9D9"/>
            <w:tcMar>
              <w:top w:w="80" w:type="dxa"/>
              <w:left w:w="80" w:type="dxa"/>
              <w:bottom w:w="80" w:type="dxa"/>
              <w:right w:w="80" w:type="dxa"/>
            </w:tcMar>
            <w:vAlign w:val="center"/>
          </w:tcPr>
          <w:p w14:paraId="11917A47" w14:textId="77777777" w:rsidR="001B0662" w:rsidRPr="001B0662" w:rsidRDefault="001B0662" w:rsidP="00AA1CF7">
            <w:pPr>
              <w:pStyle w:val="Body"/>
              <w:jc w:val="center"/>
              <w:rPr>
                <w:rFonts w:ascii="Calibri" w:hAnsi="Calibri" w:cs="Calibri"/>
                <w:sz w:val="20"/>
                <w:szCs w:val="20"/>
                <w:lang w:val="en-GB"/>
              </w:rPr>
            </w:pPr>
            <w:r w:rsidRPr="001B0662">
              <w:rPr>
                <w:rFonts w:ascii="Calibri" w:hAnsi="Calibri" w:cs="Calibri"/>
                <w:sz w:val="20"/>
                <w:szCs w:val="20"/>
                <w:u w:color="000000"/>
                <w:lang w:val="en-GB"/>
              </w:rPr>
              <w:t> </w:t>
            </w:r>
          </w:p>
        </w:tc>
      </w:tr>
      <w:tr w:rsidR="001B0662" w:rsidRPr="005A313A" w14:paraId="1C3AFD4E" w14:textId="77777777" w:rsidTr="00AA1CF7">
        <w:trPr>
          <w:trHeight w:val="414"/>
        </w:trPr>
        <w:tc>
          <w:tcPr>
            <w:tcW w:w="3080" w:type="dxa"/>
            <w:gridSpan w:val="2"/>
            <w:tcBorders>
              <w:top w:val="single" w:sz="8" w:space="0" w:color="000000"/>
              <w:left w:val="nil"/>
              <w:bottom w:val="single" w:sz="8" w:space="0" w:color="000000"/>
              <w:right w:val="nil"/>
            </w:tcBorders>
            <w:shd w:val="clear" w:color="auto" w:fill="E7EAF4"/>
            <w:tcMar>
              <w:top w:w="80" w:type="dxa"/>
              <w:left w:w="80" w:type="dxa"/>
              <w:bottom w:w="80" w:type="dxa"/>
              <w:right w:w="80" w:type="dxa"/>
            </w:tcMar>
            <w:vAlign w:val="center"/>
          </w:tcPr>
          <w:p w14:paraId="22678680" w14:textId="77777777" w:rsidR="001B0662" w:rsidRPr="001B0662" w:rsidRDefault="001B0662" w:rsidP="00AA1CF7">
            <w:pPr>
              <w:pStyle w:val="Body"/>
              <w:jc w:val="center"/>
              <w:rPr>
                <w:rFonts w:ascii="Calibri" w:hAnsi="Calibri" w:cs="Calibri"/>
                <w:sz w:val="20"/>
                <w:szCs w:val="20"/>
                <w:lang w:val="en-GB"/>
              </w:rPr>
            </w:pPr>
            <w:r w:rsidRPr="001B0662">
              <w:rPr>
                <w:rFonts w:ascii="Calibri" w:hAnsi="Calibri" w:cs="Calibri"/>
                <w:sz w:val="20"/>
                <w:szCs w:val="20"/>
                <w:u w:color="000000"/>
                <w:lang w:val="en-GB"/>
              </w:rPr>
              <w:t xml:space="preserve">Origin of the transboundary corporation </w:t>
            </w:r>
          </w:p>
        </w:tc>
        <w:tc>
          <w:tcPr>
            <w:tcW w:w="5820" w:type="dxa"/>
            <w:gridSpan w:val="3"/>
            <w:tcBorders>
              <w:top w:val="single" w:sz="8" w:space="0" w:color="000000"/>
              <w:left w:val="nil"/>
              <w:bottom w:val="single" w:sz="8" w:space="0" w:color="000000"/>
              <w:right w:val="nil"/>
            </w:tcBorders>
            <w:shd w:val="clear" w:color="auto" w:fill="E7EAF4"/>
            <w:tcMar>
              <w:top w:w="80" w:type="dxa"/>
              <w:left w:w="80" w:type="dxa"/>
              <w:bottom w:w="80" w:type="dxa"/>
              <w:right w:w="80" w:type="dxa"/>
            </w:tcMar>
            <w:vAlign w:val="center"/>
          </w:tcPr>
          <w:p w14:paraId="789F8EEC" w14:textId="77777777" w:rsidR="001B0662" w:rsidRPr="001B0662" w:rsidRDefault="001B0662" w:rsidP="00AA1CF7">
            <w:pPr>
              <w:pStyle w:val="Body"/>
              <w:rPr>
                <w:rFonts w:ascii="Calibri" w:hAnsi="Calibri" w:cs="Calibri"/>
                <w:sz w:val="20"/>
                <w:szCs w:val="20"/>
                <w:lang w:val="en-GB"/>
              </w:rPr>
            </w:pPr>
            <w:r w:rsidRPr="001B0662">
              <w:rPr>
                <w:rFonts w:ascii="Calibri" w:hAnsi="Calibri" w:cs="Calibri"/>
                <w:sz w:val="20"/>
                <w:szCs w:val="20"/>
                <w:u w:color="000000"/>
                <w:lang w:val="en-GB"/>
              </w:rPr>
              <w:t>RESILIM Programme (Resilience in the Limpopo basin 2015-2019) financed by USAID</w:t>
            </w:r>
          </w:p>
        </w:tc>
      </w:tr>
    </w:tbl>
    <w:p w14:paraId="4453247E" w14:textId="61502158" w:rsidR="001B0662" w:rsidRDefault="001B0662" w:rsidP="001A7BEC">
      <w:pPr>
        <w:rPr>
          <w:lang w:val="en-GB"/>
        </w:rPr>
      </w:pPr>
    </w:p>
    <w:p w14:paraId="2795BD87" w14:textId="1D198BBD" w:rsidR="001B0662" w:rsidRPr="00623232" w:rsidRDefault="00EB6FBF" w:rsidP="00EB6FBF">
      <w:pPr>
        <w:pStyle w:val="Heading5"/>
        <w:rPr>
          <w:lang w:val="en-GB"/>
        </w:rPr>
      </w:pPr>
      <w:bookmarkStart w:id="12" w:name="_Toc54126946"/>
      <w:r>
        <w:rPr>
          <w:lang w:val="en-GB"/>
        </w:rPr>
        <w:t xml:space="preserve">Box 1. </w:t>
      </w:r>
      <w:r w:rsidR="001B0662" w:rsidRPr="00623232">
        <w:rPr>
          <w:lang w:val="en-GB"/>
        </w:rPr>
        <w:t>Presentation of the Southern African Development Community Groundwater Management Institute (SADC-GMI)</w:t>
      </w:r>
      <w:bookmarkEnd w:id="12"/>
    </w:p>
    <w:p w14:paraId="7C9ECD89" w14:textId="77777777" w:rsidR="00C733A2" w:rsidRDefault="001B0662" w:rsidP="001B0662">
      <w:pPr>
        <w:pBdr>
          <w:top w:val="single" w:sz="4" w:space="1" w:color="auto"/>
          <w:left w:val="single" w:sz="4" w:space="4" w:color="auto"/>
          <w:bottom w:val="single" w:sz="4" w:space="1" w:color="auto"/>
          <w:right w:val="single" w:sz="4" w:space="4" w:color="auto"/>
        </w:pBdr>
        <w:rPr>
          <w:rFonts w:ascii="Calibri" w:hAnsi="Calibri" w:cs="Calibri"/>
          <w:sz w:val="20"/>
          <w:szCs w:val="20"/>
          <w:lang w:val="en-GB"/>
        </w:rPr>
      </w:pPr>
      <w:r w:rsidRPr="00EB6FBF">
        <w:rPr>
          <w:rFonts w:ascii="Calibri" w:hAnsi="Calibri" w:cs="Calibri"/>
          <w:sz w:val="20"/>
          <w:szCs w:val="20"/>
          <w:lang w:val="en-GB"/>
        </w:rPr>
        <w:t xml:space="preserve">SADC-GMI is a regional centre of excellence for groundwater management working under the strategic guidance of the Water Division of the SADC Secretariat. It provides support to the 16 SADC Member States that have established a legal framework for water cooperation through the Revised Protocol on Shared Watercourses in the Southern African Development Community (2000), which addresses surface water and groundwater connected systems. The Protocol potentially excludes solitary, non-recharging and fossil transboundary aquifers, since only aquifers connected to a transboundary river courses are considered (SADC-GMI, 2019). </w:t>
      </w:r>
    </w:p>
    <w:p w14:paraId="2276548A" w14:textId="77777777" w:rsidR="00C733A2" w:rsidRDefault="001B0662" w:rsidP="001B0662">
      <w:pPr>
        <w:pBdr>
          <w:top w:val="single" w:sz="4" w:space="1" w:color="auto"/>
          <w:left w:val="single" w:sz="4" w:space="4" w:color="auto"/>
          <w:bottom w:val="single" w:sz="4" w:space="1" w:color="auto"/>
          <w:right w:val="single" w:sz="4" w:space="4" w:color="auto"/>
        </w:pBdr>
        <w:rPr>
          <w:rFonts w:ascii="Calibri" w:hAnsi="Calibri" w:cs="Calibri"/>
          <w:sz w:val="20"/>
          <w:szCs w:val="20"/>
          <w:lang w:val="en-GB"/>
        </w:rPr>
      </w:pPr>
      <w:r w:rsidRPr="00EB6FBF">
        <w:rPr>
          <w:rFonts w:ascii="Calibri" w:hAnsi="Calibri" w:cs="Calibri"/>
          <w:sz w:val="20"/>
          <w:szCs w:val="20"/>
          <w:lang w:val="en-GB"/>
        </w:rPr>
        <w:t xml:space="preserve">SADC-GMI’s core mandate is to promote sustainable groundwater management and providing solutions to groundwater challenges in the SADC region through creating an enabling policy, legal and regulatory environment, capacity building, advancing research, supporting infrastructure development, and enabling dialogue and accessibility of groundwater information. It collaborates with academic and research institutions, civil society, the private sector and project implementing agents. The current key strategic objectives are to strengthen the SADC-GMI, improve knowledge management, build national and regional institutional capacity and lead national and regional coordination. </w:t>
      </w:r>
    </w:p>
    <w:p w14:paraId="7EC4ACA1" w14:textId="14372440" w:rsidR="001B0662" w:rsidRPr="00EB6FBF" w:rsidRDefault="001B0662" w:rsidP="001B0662">
      <w:pPr>
        <w:pBdr>
          <w:top w:val="single" w:sz="4" w:space="1" w:color="auto"/>
          <w:left w:val="single" w:sz="4" w:space="4" w:color="auto"/>
          <w:bottom w:val="single" w:sz="4" w:space="1" w:color="auto"/>
          <w:right w:val="single" w:sz="4" w:space="4" w:color="auto"/>
        </w:pBdr>
        <w:rPr>
          <w:rFonts w:ascii="Calibri" w:hAnsi="Calibri" w:cs="Calibri"/>
          <w:sz w:val="20"/>
          <w:szCs w:val="20"/>
          <w:lang w:val="en-GB"/>
        </w:rPr>
      </w:pPr>
      <w:r w:rsidRPr="00EB6FBF">
        <w:rPr>
          <w:rFonts w:ascii="Calibri" w:hAnsi="Calibri" w:cs="Calibri"/>
          <w:sz w:val="20"/>
          <w:szCs w:val="20"/>
          <w:lang w:val="en-GB"/>
        </w:rPr>
        <w:t>SADC-GMI is typically a tailor-made organisation that contributes to bridge the different frameworks at the transboundary level and mutualise some key activities such as capacity building. Such organization represents one possible way to frame coordination between existing normative frameworks for the management of groundwater. Taking into account that institutional arrangements develop iteratively over time (Blomquist &amp; al. 2005), SADC Protocol provides strategic guidance as to how transboundary aquifers should be managed and developed (SADC-GMI, 2019).</w:t>
      </w:r>
    </w:p>
    <w:p w14:paraId="5A1C2467" w14:textId="0557F252" w:rsidR="001B0662" w:rsidRDefault="001B0662" w:rsidP="001A7BEC">
      <w:pPr>
        <w:rPr>
          <w:lang w:val="en-GB"/>
        </w:rPr>
      </w:pPr>
    </w:p>
    <w:tbl>
      <w:tblPr>
        <w:tblW w:w="8931"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1300"/>
        <w:gridCol w:w="1819"/>
        <w:gridCol w:w="1300"/>
        <w:gridCol w:w="1300"/>
        <w:gridCol w:w="1300"/>
        <w:gridCol w:w="1912"/>
      </w:tblGrid>
      <w:tr w:rsidR="001B0662" w:rsidRPr="00EB6FBF" w14:paraId="1F36ED4A" w14:textId="77777777" w:rsidTr="00AA1CF7">
        <w:trPr>
          <w:trHeight w:val="292"/>
        </w:trPr>
        <w:tc>
          <w:tcPr>
            <w:tcW w:w="8931" w:type="dxa"/>
            <w:gridSpan w:val="6"/>
            <w:tcBorders>
              <w:top w:val="nil"/>
              <w:left w:val="nil"/>
              <w:bottom w:val="single" w:sz="8" w:space="0" w:color="000000"/>
              <w:right w:val="nil"/>
            </w:tcBorders>
            <w:shd w:val="clear" w:color="auto" w:fill="auto"/>
            <w:tcMar>
              <w:top w:w="80" w:type="dxa"/>
              <w:left w:w="80" w:type="dxa"/>
              <w:bottom w:w="80" w:type="dxa"/>
              <w:right w:w="80" w:type="dxa"/>
            </w:tcMar>
            <w:vAlign w:val="center"/>
          </w:tcPr>
          <w:p w14:paraId="1B6F7DB9" w14:textId="7BFBD4F9" w:rsidR="001B0662" w:rsidRPr="001B0662" w:rsidRDefault="001B0662" w:rsidP="00EB6FBF">
            <w:pPr>
              <w:pStyle w:val="Heading4"/>
              <w:rPr>
                <w:lang w:val="en-GB"/>
              </w:rPr>
            </w:pPr>
            <w:bookmarkStart w:id="13" w:name="_Toc54126947"/>
            <w:r w:rsidRPr="001B0662">
              <w:rPr>
                <w:u w:color="000000"/>
                <w:lang w:val="en-GB"/>
              </w:rPr>
              <w:t>- The Danube</w:t>
            </w:r>
            <w:bookmarkEnd w:id="13"/>
          </w:p>
        </w:tc>
      </w:tr>
      <w:tr w:rsidR="001B0662" w:rsidRPr="005A313A" w14:paraId="2B53CFE4" w14:textId="77777777" w:rsidTr="00AA1CF7">
        <w:trPr>
          <w:trHeight w:val="3279"/>
        </w:trPr>
        <w:tc>
          <w:tcPr>
            <w:tcW w:w="3119" w:type="dxa"/>
            <w:gridSpan w:val="2"/>
            <w:tcBorders>
              <w:top w:val="single" w:sz="8" w:space="0" w:color="000000"/>
              <w:left w:val="nil"/>
              <w:bottom w:val="single" w:sz="4" w:space="0" w:color="000000"/>
              <w:right w:val="nil"/>
            </w:tcBorders>
            <w:shd w:val="clear" w:color="auto" w:fill="E7EAF4"/>
            <w:tcMar>
              <w:top w:w="80" w:type="dxa"/>
              <w:left w:w="80" w:type="dxa"/>
              <w:bottom w:w="80" w:type="dxa"/>
              <w:right w:w="80" w:type="dxa"/>
            </w:tcMar>
            <w:vAlign w:val="center"/>
          </w:tcPr>
          <w:p w14:paraId="1939E383" w14:textId="77777777" w:rsidR="001B0662" w:rsidRPr="001B0662" w:rsidRDefault="001B0662" w:rsidP="00AA1CF7">
            <w:pPr>
              <w:pStyle w:val="Body"/>
              <w:jc w:val="right"/>
              <w:rPr>
                <w:rFonts w:asciiTheme="minorHAnsi" w:hAnsiTheme="minorHAnsi" w:cstheme="minorHAnsi"/>
                <w:sz w:val="20"/>
                <w:szCs w:val="20"/>
                <w:lang w:val="en-GB"/>
              </w:rPr>
            </w:pPr>
            <w:r w:rsidRPr="001B0662">
              <w:rPr>
                <w:rFonts w:asciiTheme="minorHAnsi" w:hAnsiTheme="minorHAnsi" w:cstheme="minorHAnsi"/>
                <w:sz w:val="20"/>
                <w:szCs w:val="20"/>
                <w:u w:color="000000"/>
                <w:lang w:val="en-GB"/>
              </w:rPr>
              <w:t>Geographic scope (country)</w:t>
            </w:r>
          </w:p>
        </w:tc>
        <w:tc>
          <w:tcPr>
            <w:tcW w:w="5812" w:type="dxa"/>
            <w:gridSpan w:val="4"/>
            <w:tcBorders>
              <w:top w:val="single" w:sz="8" w:space="0" w:color="000000"/>
              <w:left w:val="nil"/>
              <w:bottom w:val="single" w:sz="4" w:space="0" w:color="000000"/>
              <w:right w:val="nil"/>
            </w:tcBorders>
            <w:shd w:val="clear" w:color="auto" w:fill="E7EAF4"/>
            <w:tcMar>
              <w:top w:w="80" w:type="dxa"/>
              <w:left w:w="80" w:type="dxa"/>
              <w:bottom w:w="80" w:type="dxa"/>
              <w:right w:w="80" w:type="dxa"/>
            </w:tcMar>
            <w:vAlign w:val="center"/>
          </w:tcPr>
          <w:p w14:paraId="5CD9D1D5" w14:textId="77777777" w:rsidR="001B0662" w:rsidRPr="001B0662" w:rsidRDefault="001B0662" w:rsidP="00AA1CF7">
            <w:pPr>
              <w:pStyle w:val="Body"/>
              <w:rPr>
                <w:rFonts w:asciiTheme="minorHAnsi" w:hAnsiTheme="minorHAnsi" w:cstheme="minorHAnsi"/>
                <w:sz w:val="20"/>
                <w:szCs w:val="20"/>
                <w:lang w:val="en-GB"/>
              </w:rPr>
            </w:pPr>
            <w:r w:rsidRPr="001B0662">
              <w:rPr>
                <w:rFonts w:asciiTheme="minorHAnsi" w:hAnsiTheme="minorHAnsi" w:cstheme="minorHAnsi"/>
                <w:sz w:val="20"/>
                <w:szCs w:val="20"/>
                <w:u w:color="000000"/>
                <w:lang w:val="en-GB"/>
              </w:rPr>
              <w:t>Dacie  Basin (Romania, Serbia), Danube-Prut Basin (Romania, Moldavia, Ukraine), Drava (Basin Croatia, Hungary), Goricko, Mura – Zala, Kot  Basin (Austira, Croatia, Hungary, Slovenia), Lim (Montenegro, Serbia), Macva-Semberija (Bosnia-Herzegovina, Serbia), Sarmantien Pontien mid aquifer (Roumana, Moldavia, Ukraine), Miroc &amp; Golubac (Roumania, Serbia), Mura (Croatia, Hungary), Banat (Hungary, Romania, Serbia), Interfluve Backa/Danube-Tisza (Croatia, Hungary, Roumania, Serbia), Ormoz-Sredisce/Varazdin (Croatia, Slovania), Pester (Montenegro, Serbia), Piva (Montenegro, Bosnia-Herzegovina), Posavina (Bosnia-Herzegovina, Croatia), Prut Basin (Roumania, Moldavia), Dunav (Croatia, Serbia), Srem (Croatia, Serbia), Stara Planina/Salasha Montana (Bulgaria, Serbia), Tara Massif (Bosnia-Herzegovina, Serbia), Higher Pannonie Plain Basin (Slovakia, Austria, Hungary, Slovenia)</w:t>
            </w:r>
          </w:p>
        </w:tc>
      </w:tr>
      <w:tr w:rsidR="001B0662" w:rsidRPr="001B0662" w14:paraId="303F86FE" w14:textId="77777777" w:rsidTr="00AA1CF7">
        <w:trPr>
          <w:trHeight w:val="255"/>
        </w:trPr>
        <w:tc>
          <w:tcPr>
            <w:tcW w:w="3119" w:type="dxa"/>
            <w:gridSpan w:val="2"/>
            <w:tcBorders>
              <w:top w:val="single" w:sz="4" w:space="0" w:color="000000"/>
              <w:left w:val="nil"/>
              <w:bottom w:val="single" w:sz="8" w:space="0" w:color="000000"/>
              <w:right w:val="nil"/>
            </w:tcBorders>
            <w:shd w:val="clear" w:color="auto" w:fill="auto"/>
            <w:tcMar>
              <w:top w:w="80" w:type="dxa"/>
              <w:left w:w="80" w:type="dxa"/>
              <w:bottom w:w="80" w:type="dxa"/>
              <w:right w:w="80" w:type="dxa"/>
            </w:tcMar>
            <w:vAlign w:val="center"/>
          </w:tcPr>
          <w:p w14:paraId="495B2CCD" w14:textId="77777777" w:rsidR="001B0662" w:rsidRPr="001B0662" w:rsidRDefault="001B0662" w:rsidP="00AA1CF7">
            <w:pPr>
              <w:pStyle w:val="Body"/>
              <w:jc w:val="right"/>
              <w:rPr>
                <w:rFonts w:asciiTheme="minorHAnsi" w:hAnsiTheme="minorHAnsi" w:cstheme="minorHAnsi"/>
                <w:sz w:val="20"/>
                <w:szCs w:val="20"/>
                <w:lang w:val="en-GB"/>
              </w:rPr>
            </w:pPr>
            <w:r w:rsidRPr="001B0662">
              <w:rPr>
                <w:rFonts w:asciiTheme="minorHAnsi" w:hAnsiTheme="minorHAnsi" w:cstheme="minorHAnsi"/>
                <w:sz w:val="20"/>
                <w:szCs w:val="20"/>
                <w:u w:color="000000"/>
                <w:lang w:val="en-GB"/>
              </w:rPr>
              <w:t>Climate (Köppen Classification)</w:t>
            </w:r>
          </w:p>
        </w:tc>
        <w:tc>
          <w:tcPr>
            <w:tcW w:w="5812" w:type="dxa"/>
            <w:gridSpan w:val="4"/>
            <w:tcBorders>
              <w:top w:val="single" w:sz="4" w:space="0" w:color="000000"/>
              <w:left w:val="nil"/>
              <w:bottom w:val="single" w:sz="8" w:space="0" w:color="000000"/>
              <w:right w:val="nil"/>
            </w:tcBorders>
            <w:shd w:val="clear" w:color="auto" w:fill="auto"/>
            <w:tcMar>
              <w:top w:w="80" w:type="dxa"/>
              <w:left w:w="80" w:type="dxa"/>
              <w:bottom w:w="80" w:type="dxa"/>
              <w:right w:w="80" w:type="dxa"/>
            </w:tcMar>
            <w:vAlign w:val="center"/>
          </w:tcPr>
          <w:p w14:paraId="49D29F8B" w14:textId="77777777" w:rsidR="001B0662" w:rsidRPr="001B0662" w:rsidRDefault="001B0662" w:rsidP="00AA1CF7">
            <w:pPr>
              <w:pStyle w:val="Body"/>
              <w:rPr>
                <w:rFonts w:asciiTheme="minorHAnsi" w:hAnsiTheme="minorHAnsi" w:cstheme="minorHAnsi"/>
                <w:sz w:val="20"/>
                <w:szCs w:val="20"/>
                <w:lang w:val="en-GB"/>
              </w:rPr>
            </w:pPr>
            <w:r w:rsidRPr="001B0662">
              <w:rPr>
                <w:rFonts w:asciiTheme="minorHAnsi" w:hAnsiTheme="minorHAnsi" w:cstheme="minorHAnsi"/>
                <w:sz w:val="20"/>
                <w:szCs w:val="20"/>
                <w:u w:color="000000"/>
                <w:lang w:val="en-GB"/>
              </w:rPr>
              <w:t>Continental humide climate</w:t>
            </w:r>
          </w:p>
        </w:tc>
      </w:tr>
      <w:tr w:rsidR="001B0662" w:rsidRPr="001B0662" w14:paraId="02FE2CE2" w14:textId="77777777" w:rsidTr="00AA1CF7">
        <w:trPr>
          <w:trHeight w:val="98"/>
        </w:trPr>
        <w:tc>
          <w:tcPr>
            <w:tcW w:w="3119" w:type="dxa"/>
            <w:gridSpan w:val="2"/>
            <w:tcBorders>
              <w:top w:val="single" w:sz="8" w:space="0" w:color="000000"/>
              <w:left w:val="nil"/>
              <w:bottom w:val="single" w:sz="8" w:space="0" w:color="000000"/>
              <w:right w:val="nil"/>
            </w:tcBorders>
            <w:shd w:val="clear" w:color="auto" w:fill="D9D9D9"/>
            <w:tcMar>
              <w:top w:w="80" w:type="dxa"/>
              <w:left w:w="80" w:type="dxa"/>
              <w:bottom w:w="80" w:type="dxa"/>
              <w:right w:w="80" w:type="dxa"/>
            </w:tcMar>
            <w:vAlign w:val="center"/>
          </w:tcPr>
          <w:p w14:paraId="102A7C8B" w14:textId="77777777" w:rsidR="001B0662" w:rsidRPr="001B0662" w:rsidRDefault="001B0662" w:rsidP="00AA1CF7">
            <w:pPr>
              <w:pStyle w:val="Body"/>
              <w:jc w:val="center"/>
              <w:rPr>
                <w:rFonts w:asciiTheme="minorHAnsi" w:hAnsiTheme="minorHAnsi" w:cstheme="minorHAnsi"/>
                <w:sz w:val="20"/>
                <w:szCs w:val="20"/>
                <w:lang w:val="en-GB"/>
              </w:rPr>
            </w:pPr>
            <w:r w:rsidRPr="001B0662">
              <w:rPr>
                <w:rFonts w:asciiTheme="minorHAnsi" w:hAnsiTheme="minorHAnsi" w:cstheme="minorHAnsi"/>
                <w:sz w:val="20"/>
                <w:szCs w:val="20"/>
                <w:u w:color="000000"/>
                <w:lang w:val="en-GB"/>
              </w:rPr>
              <w:t> </w:t>
            </w:r>
          </w:p>
        </w:tc>
        <w:tc>
          <w:tcPr>
            <w:tcW w:w="5812" w:type="dxa"/>
            <w:gridSpan w:val="4"/>
            <w:tcBorders>
              <w:top w:val="single" w:sz="8" w:space="0" w:color="000000"/>
              <w:left w:val="nil"/>
              <w:bottom w:val="single" w:sz="8" w:space="0" w:color="000000"/>
              <w:right w:val="nil"/>
            </w:tcBorders>
            <w:shd w:val="clear" w:color="auto" w:fill="D9D9D9"/>
            <w:tcMar>
              <w:top w:w="80" w:type="dxa"/>
              <w:left w:w="80" w:type="dxa"/>
              <w:bottom w:w="80" w:type="dxa"/>
              <w:right w:w="80" w:type="dxa"/>
            </w:tcMar>
            <w:vAlign w:val="center"/>
          </w:tcPr>
          <w:p w14:paraId="48F891CC" w14:textId="77777777" w:rsidR="001B0662" w:rsidRPr="001B0662" w:rsidRDefault="001B0662" w:rsidP="00AA1CF7">
            <w:pPr>
              <w:pStyle w:val="Body"/>
              <w:jc w:val="center"/>
              <w:rPr>
                <w:rFonts w:asciiTheme="minorHAnsi" w:hAnsiTheme="minorHAnsi" w:cstheme="minorHAnsi"/>
                <w:sz w:val="20"/>
                <w:szCs w:val="20"/>
                <w:lang w:val="en-GB"/>
              </w:rPr>
            </w:pPr>
            <w:r w:rsidRPr="001B0662">
              <w:rPr>
                <w:rFonts w:asciiTheme="minorHAnsi" w:hAnsiTheme="minorHAnsi" w:cstheme="minorHAnsi"/>
                <w:sz w:val="20"/>
                <w:szCs w:val="20"/>
                <w:u w:color="000000"/>
                <w:lang w:val="en-GB"/>
              </w:rPr>
              <w:t> </w:t>
            </w:r>
          </w:p>
        </w:tc>
      </w:tr>
      <w:tr w:rsidR="001B0662" w:rsidRPr="005A313A" w14:paraId="1442B28A" w14:textId="77777777" w:rsidTr="00AA1CF7">
        <w:trPr>
          <w:trHeight w:val="722"/>
        </w:trPr>
        <w:tc>
          <w:tcPr>
            <w:tcW w:w="1300" w:type="dxa"/>
            <w:vMerge w:val="restart"/>
            <w:tcBorders>
              <w:top w:val="single" w:sz="8" w:space="0" w:color="000000"/>
              <w:left w:val="nil"/>
              <w:bottom w:val="single" w:sz="8" w:space="0" w:color="000000"/>
              <w:right w:val="dotted" w:sz="4" w:space="0" w:color="000000"/>
            </w:tcBorders>
            <w:shd w:val="clear" w:color="auto" w:fill="auto"/>
            <w:tcMar>
              <w:top w:w="80" w:type="dxa"/>
              <w:left w:w="80" w:type="dxa"/>
              <w:bottom w:w="80" w:type="dxa"/>
              <w:right w:w="80" w:type="dxa"/>
            </w:tcMar>
            <w:vAlign w:val="center"/>
          </w:tcPr>
          <w:p w14:paraId="6C0C918C" w14:textId="77777777" w:rsidR="001B0662" w:rsidRPr="001B0662" w:rsidRDefault="001B0662" w:rsidP="00AA1CF7">
            <w:pPr>
              <w:pStyle w:val="Body"/>
              <w:jc w:val="center"/>
              <w:rPr>
                <w:rFonts w:asciiTheme="minorHAnsi" w:hAnsiTheme="minorHAnsi" w:cstheme="minorHAnsi"/>
                <w:sz w:val="20"/>
                <w:szCs w:val="20"/>
                <w:lang w:val="en-GB"/>
              </w:rPr>
            </w:pPr>
            <w:r w:rsidRPr="001B0662">
              <w:rPr>
                <w:rFonts w:asciiTheme="minorHAnsi" w:hAnsiTheme="minorHAnsi" w:cstheme="minorHAnsi"/>
                <w:sz w:val="20"/>
                <w:szCs w:val="20"/>
                <w:u w:color="000000"/>
                <w:lang w:val="en-GB"/>
              </w:rPr>
              <w:t xml:space="preserve">Legal framework </w:t>
            </w:r>
          </w:p>
        </w:tc>
        <w:tc>
          <w:tcPr>
            <w:tcW w:w="1819" w:type="dxa"/>
            <w:tcBorders>
              <w:top w:val="single" w:sz="8" w:space="0" w:color="000000"/>
              <w:left w:val="dotted" w:sz="4" w:space="0" w:color="000000"/>
              <w:bottom w:val="single" w:sz="4" w:space="0" w:color="000000"/>
              <w:right w:val="dotted" w:sz="4" w:space="0" w:color="000000"/>
            </w:tcBorders>
            <w:shd w:val="clear" w:color="auto" w:fill="auto"/>
            <w:tcMar>
              <w:top w:w="80" w:type="dxa"/>
              <w:left w:w="80" w:type="dxa"/>
              <w:bottom w:w="80" w:type="dxa"/>
              <w:right w:w="80" w:type="dxa"/>
            </w:tcMar>
            <w:vAlign w:val="center"/>
          </w:tcPr>
          <w:p w14:paraId="39389196" w14:textId="77777777" w:rsidR="001B0662" w:rsidRPr="001B0662" w:rsidRDefault="001B0662" w:rsidP="00AA1CF7">
            <w:pPr>
              <w:pStyle w:val="Body"/>
              <w:rPr>
                <w:rFonts w:asciiTheme="minorHAnsi" w:hAnsiTheme="minorHAnsi" w:cstheme="minorHAnsi"/>
                <w:sz w:val="20"/>
                <w:szCs w:val="20"/>
                <w:lang w:val="en-GB"/>
              </w:rPr>
            </w:pPr>
            <w:r w:rsidRPr="001B0662">
              <w:rPr>
                <w:rFonts w:asciiTheme="minorHAnsi" w:hAnsiTheme="minorHAnsi" w:cstheme="minorHAnsi"/>
                <w:sz w:val="20"/>
                <w:szCs w:val="20"/>
                <w:u w:color="000000"/>
                <w:lang w:val="en-GB"/>
              </w:rPr>
              <w:t xml:space="preserve">Arrangement, Agreement or other legal basis </w:t>
            </w:r>
          </w:p>
        </w:tc>
        <w:tc>
          <w:tcPr>
            <w:tcW w:w="5812" w:type="dxa"/>
            <w:gridSpan w:val="4"/>
            <w:tcBorders>
              <w:top w:val="single" w:sz="8" w:space="0" w:color="000000"/>
              <w:left w:val="dotted" w:sz="4" w:space="0" w:color="000000"/>
              <w:bottom w:val="single" w:sz="4" w:space="0" w:color="000000"/>
              <w:right w:val="nil"/>
            </w:tcBorders>
            <w:shd w:val="clear" w:color="auto" w:fill="auto"/>
            <w:tcMar>
              <w:top w:w="80" w:type="dxa"/>
              <w:left w:w="80" w:type="dxa"/>
              <w:bottom w:w="80" w:type="dxa"/>
              <w:right w:w="80" w:type="dxa"/>
            </w:tcMar>
            <w:vAlign w:val="center"/>
          </w:tcPr>
          <w:p w14:paraId="4A35FD49" w14:textId="77777777" w:rsidR="001B0662" w:rsidRPr="001B0662" w:rsidRDefault="001B0662" w:rsidP="00AA1CF7">
            <w:pPr>
              <w:pStyle w:val="Body"/>
              <w:rPr>
                <w:rFonts w:asciiTheme="minorHAnsi" w:hAnsiTheme="minorHAnsi" w:cstheme="minorHAnsi"/>
                <w:sz w:val="20"/>
                <w:szCs w:val="20"/>
                <w:lang w:val="en-GB"/>
              </w:rPr>
            </w:pPr>
            <w:r w:rsidRPr="001B0662">
              <w:rPr>
                <w:rFonts w:asciiTheme="minorHAnsi" w:hAnsiTheme="minorHAnsi" w:cstheme="minorHAnsi"/>
                <w:sz w:val="20"/>
                <w:szCs w:val="20"/>
                <w:u w:color="000000"/>
                <w:lang w:val="en-GB"/>
              </w:rPr>
              <w:t>Convention on cooperation for the protection and sustainable development of the Danube (also called “Convention for the protection of the Danube”).</w:t>
            </w:r>
          </w:p>
        </w:tc>
      </w:tr>
      <w:tr w:rsidR="001B0662" w:rsidRPr="001B0662" w14:paraId="71897FBF" w14:textId="77777777" w:rsidTr="00AA1CF7">
        <w:trPr>
          <w:trHeight w:val="204"/>
        </w:trPr>
        <w:tc>
          <w:tcPr>
            <w:tcW w:w="1300" w:type="dxa"/>
            <w:vMerge/>
            <w:tcBorders>
              <w:top w:val="single" w:sz="8" w:space="0" w:color="000000"/>
              <w:left w:val="nil"/>
              <w:bottom w:val="single" w:sz="8" w:space="0" w:color="000000"/>
              <w:right w:val="dotted" w:sz="4" w:space="0" w:color="000000"/>
            </w:tcBorders>
            <w:shd w:val="clear" w:color="auto" w:fill="auto"/>
          </w:tcPr>
          <w:p w14:paraId="5DC80384" w14:textId="77777777" w:rsidR="001B0662" w:rsidRPr="001B0662" w:rsidRDefault="001B0662" w:rsidP="00AA1CF7">
            <w:pPr>
              <w:rPr>
                <w:rFonts w:cstheme="minorHAnsi"/>
                <w:sz w:val="20"/>
                <w:szCs w:val="20"/>
                <w:lang w:val="en-GB"/>
              </w:rPr>
            </w:pPr>
          </w:p>
        </w:tc>
        <w:tc>
          <w:tcPr>
            <w:tcW w:w="1819" w:type="dxa"/>
            <w:tcBorders>
              <w:top w:val="single" w:sz="4" w:space="0" w:color="000000"/>
              <w:left w:val="dotted" w:sz="4" w:space="0" w:color="000000"/>
              <w:bottom w:val="single" w:sz="4" w:space="0" w:color="000000"/>
              <w:right w:val="dotted" w:sz="4" w:space="0" w:color="000000"/>
            </w:tcBorders>
            <w:shd w:val="clear" w:color="auto" w:fill="E7EAF4"/>
            <w:tcMar>
              <w:top w:w="80" w:type="dxa"/>
              <w:left w:w="80" w:type="dxa"/>
              <w:bottom w:w="80" w:type="dxa"/>
              <w:right w:w="80" w:type="dxa"/>
            </w:tcMar>
            <w:vAlign w:val="center"/>
          </w:tcPr>
          <w:p w14:paraId="5D3BBF4F" w14:textId="77777777" w:rsidR="001B0662" w:rsidRPr="001B0662" w:rsidRDefault="001B0662" w:rsidP="00AA1CF7">
            <w:pPr>
              <w:pStyle w:val="Body"/>
              <w:rPr>
                <w:rFonts w:asciiTheme="minorHAnsi" w:hAnsiTheme="minorHAnsi" w:cstheme="minorHAnsi"/>
                <w:sz w:val="20"/>
                <w:szCs w:val="20"/>
                <w:lang w:val="en-GB"/>
              </w:rPr>
            </w:pPr>
            <w:r w:rsidRPr="001B0662">
              <w:rPr>
                <w:rFonts w:asciiTheme="minorHAnsi" w:hAnsiTheme="minorHAnsi" w:cstheme="minorHAnsi"/>
                <w:sz w:val="20"/>
                <w:szCs w:val="20"/>
                <w:u w:color="000000"/>
                <w:lang w:val="en-GB"/>
              </w:rPr>
              <w:t>Signature</w:t>
            </w:r>
          </w:p>
        </w:tc>
        <w:tc>
          <w:tcPr>
            <w:tcW w:w="5812" w:type="dxa"/>
            <w:gridSpan w:val="4"/>
            <w:tcBorders>
              <w:top w:val="single" w:sz="4" w:space="0" w:color="000000"/>
              <w:left w:val="dotted" w:sz="4" w:space="0" w:color="000000"/>
              <w:bottom w:val="single" w:sz="4" w:space="0" w:color="000000"/>
              <w:right w:val="nil"/>
            </w:tcBorders>
            <w:shd w:val="clear" w:color="auto" w:fill="E7EAF4"/>
            <w:tcMar>
              <w:top w:w="80" w:type="dxa"/>
              <w:left w:w="80" w:type="dxa"/>
              <w:bottom w:w="80" w:type="dxa"/>
              <w:right w:w="80" w:type="dxa"/>
            </w:tcMar>
            <w:vAlign w:val="center"/>
          </w:tcPr>
          <w:p w14:paraId="58272A2A" w14:textId="77777777" w:rsidR="001B0662" w:rsidRPr="001B0662" w:rsidRDefault="001B0662" w:rsidP="00AA1CF7">
            <w:pPr>
              <w:pStyle w:val="Body"/>
              <w:rPr>
                <w:rFonts w:asciiTheme="minorHAnsi" w:hAnsiTheme="minorHAnsi" w:cstheme="minorHAnsi"/>
                <w:sz w:val="20"/>
                <w:szCs w:val="20"/>
                <w:lang w:val="en-GB"/>
              </w:rPr>
            </w:pPr>
            <w:r w:rsidRPr="001B0662">
              <w:rPr>
                <w:rFonts w:asciiTheme="minorHAnsi" w:hAnsiTheme="minorHAnsi" w:cstheme="minorHAnsi"/>
                <w:sz w:val="20"/>
                <w:szCs w:val="20"/>
                <w:u w:color="000000"/>
                <w:lang w:val="en-GB"/>
              </w:rPr>
              <w:t>1994</w:t>
            </w:r>
          </w:p>
        </w:tc>
      </w:tr>
      <w:tr w:rsidR="001B0662" w:rsidRPr="001B0662" w14:paraId="5497BB66" w14:textId="77777777" w:rsidTr="00AA1CF7">
        <w:trPr>
          <w:trHeight w:val="204"/>
        </w:trPr>
        <w:tc>
          <w:tcPr>
            <w:tcW w:w="1300" w:type="dxa"/>
            <w:vMerge/>
            <w:tcBorders>
              <w:top w:val="single" w:sz="8" w:space="0" w:color="000000"/>
              <w:left w:val="nil"/>
              <w:bottom w:val="single" w:sz="8" w:space="0" w:color="000000"/>
              <w:right w:val="dotted" w:sz="4" w:space="0" w:color="000000"/>
            </w:tcBorders>
            <w:shd w:val="clear" w:color="auto" w:fill="auto"/>
          </w:tcPr>
          <w:p w14:paraId="42F6B135" w14:textId="77777777" w:rsidR="001B0662" w:rsidRPr="001B0662" w:rsidRDefault="001B0662" w:rsidP="00AA1CF7">
            <w:pPr>
              <w:rPr>
                <w:rFonts w:cstheme="minorHAnsi"/>
                <w:sz w:val="20"/>
                <w:szCs w:val="20"/>
                <w:lang w:val="en-GB"/>
              </w:rPr>
            </w:pPr>
          </w:p>
        </w:tc>
        <w:tc>
          <w:tcPr>
            <w:tcW w:w="1819" w:type="dxa"/>
            <w:tcBorders>
              <w:top w:val="single" w:sz="4" w:space="0" w:color="000000"/>
              <w:left w:val="dotted" w:sz="4" w:space="0" w:color="000000"/>
              <w:bottom w:val="single" w:sz="4" w:space="0" w:color="000000"/>
              <w:right w:val="dotted" w:sz="4" w:space="0" w:color="000000"/>
            </w:tcBorders>
            <w:shd w:val="clear" w:color="auto" w:fill="auto"/>
            <w:tcMar>
              <w:top w:w="80" w:type="dxa"/>
              <w:left w:w="80" w:type="dxa"/>
              <w:bottom w:w="80" w:type="dxa"/>
              <w:right w:w="80" w:type="dxa"/>
            </w:tcMar>
            <w:vAlign w:val="center"/>
          </w:tcPr>
          <w:p w14:paraId="0CF90A9C" w14:textId="77777777" w:rsidR="001B0662" w:rsidRPr="001B0662" w:rsidRDefault="001B0662" w:rsidP="00AA1CF7">
            <w:pPr>
              <w:pStyle w:val="Body"/>
              <w:rPr>
                <w:rFonts w:asciiTheme="minorHAnsi" w:hAnsiTheme="minorHAnsi" w:cstheme="minorHAnsi"/>
                <w:sz w:val="20"/>
                <w:szCs w:val="20"/>
                <w:lang w:val="en-GB"/>
              </w:rPr>
            </w:pPr>
            <w:r w:rsidRPr="001B0662">
              <w:rPr>
                <w:rFonts w:asciiTheme="minorHAnsi" w:hAnsiTheme="minorHAnsi" w:cstheme="minorHAnsi"/>
                <w:sz w:val="20"/>
                <w:szCs w:val="20"/>
                <w:u w:color="000000"/>
                <w:lang w:val="en-GB"/>
              </w:rPr>
              <w:t>Entry into force</w:t>
            </w:r>
          </w:p>
        </w:tc>
        <w:tc>
          <w:tcPr>
            <w:tcW w:w="5812" w:type="dxa"/>
            <w:gridSpan w:val="4"/>
            <w:tcBorders>
              <w:top w:val="single" w:sz="4" w:space="0" w:color="000000"/>
              <w:left w:val="dotted" w:sz="4" w:space="0" w:color="000000"/>
              <w:bottom w:val="single" w:sz="4" w:space="0" w:color="000000"/>
              <w:right w:val="nil"/>
            </w:tcBorders>
            <w:shd w:val="clear" w:color="auto" w:fill="auto"/>
            <w:tcMar>
              <w:top w:w="80" w:type="dxa"/>
              <w:left w:w="80" w:type="dxa"/>
              <w:bottom w:w="80" w:type="dxa"/>
              <w:right w:w="80" w:type="dxa"/>
            </w:tcMar>
            <w:vAlign w:val="center"/>
          </w:tcPr>
          <w:p w14:paraId="4918B9AB" w14:textId="77777777" w:rsidR="001B0662" w:rsidRPr="001B0662" w:rsidRDefault="001B0662" w:rsidP="00AA1CF7">
            <w:pPr>
              <w:pStyle w:val="Body"/>
              <w:rPr>
                <w:rFonts w:asciiTheme="minorHAnsi" w:hAnsiTheme="minorHAnsi" w:cstheme="minorHAnsi"/>
                <w:sz w:val="20"/>
                <w:szCs w:val="20"/>
                <w:lang w:val="en-GB"/>
              </w:rPr>
            </w:pPr>
            <w:r w:rsidRPr="001B0662">
              <w:rPr>
                <w:rFonts w:asciiTheme="minorHAnsi" w:hAnsiTheme="minorHAnsi" w:cstheme="minorHAnsi"/>
                <w:sz w:val="20"/>
                <w:szCs w:val="20"/>
                <w:u w:color="000000"/>
                <w:lang w:val="en-GB"/>
              </w:rPr>
              <w:t>1998</w:t>
            </w:r>
          </w:p>
        </w:tc>
      </w:tr>
      <w:tr w:rsidR="001B0662" w:rsidRPr="005A313A" w14:paraId="6D9AC6C9" w14:textId="77777777" w:rsidTr="00AA1CF7">
        <w:trPr>
          <w:trHeight w:val="604"/>
        </w:trPr>
        <w:tc>
          <w:tcPr>
            <w:tcW w:w="1300" w:type="dxa"/>
            <w:vMerge/>
            <w:tcBorders>
              <w:top w:val="single" w:sz="8" w:space="0" w:color="000000"/>
              <w:left w:val="nil"/>
              <w:bottom w:val="single" w:sz="8" w:space="0" w:color="000000"/>
              <w:right w:val="dotted" w:sz="4" w:space="0" w:color="000000"/>
            </w:tcBorders>
            <w:shd w:val="clear" w:color="auto" w:fill="auto"/>
          </w:tcPr>
          <w:p w14:paraId="5BFD0F92" w14:textId="77777777" w:rsidR="001B0662" w:rsidRPr="001B0662" w:rsidRDefault="001B0662" w:rsidP="00AA1CF7">
            <w:pPr>
              <w:rPr>
                <w:rFonts w:cstheme="minorHAnsi"/>
                <w:sz w:val="20"/>
                <w:szCs w:val="20"/>
                <w:lang w:val="en-GB"/>
              </w:rPr>
            </w:pPr>
          </w:p>
        </w:tc>
        <w:tc>
          <w:tcPr>
            <w:tcW w:w="1819" w:type="dxa"/>
            <w:tcBorders>
              <w:top w:val="single" w:sz="4" w:space="0" w:color="000000"/>
              <w:left w:val="dotted" w:sz="4" w:space="0" w:color="000000"/>
              <w:bottom w:val="single" w:sz="4" w:space="0" w:color="000000"/>
              <w:right w:val="dotted" w:sz="4" w:space="0" w:color="000000"/>
            </w:tcBorders>
            <w:shd w:val="clear" w:color="auto" w:fill="E7EAF4"/>
            <w:tcMar>
              <w:top w:w="80" w:type="dxa"/>
              <w:left w:w="80" w:type="dxa"/>
              <w:bottom w:w="80" w:type="dxa"/>
              <w:right w:w="80" w:type="dxa"/>
            </w:tcMar>
            <w:vAlign w:val="center"/>
          </w:tcPr>
          <w:p w14:paraId="164B33E0" w14:textId="77777777" w:rsidR="001B0662" w:rsidRPr="001B0662" w:rsidRDefault="001B0662" w:rsidP="00AA1CF7">
            <w:pPr>
              <w:pStyle w:val="Body"/>
              <w:rPr>
                <w:rFonts w:asciiTheme="minorHAnsi" w:hAnsiTheme="minorHAnsi" w:cstheme="minorHAnsi"/>
                <w:sz w:val="20"/>
                <w:szCs w:val="20"/>
                <w:lang w:val="en-GB"/>
              </w:rPr>
            </w:pPr>
            <w:r w:rsidRPr="001B0662">
              <w:rPr>
                <w:rFonts w:asciiTheme="minorHAnsi" w:hAnsiTheme="minorHAnsi" w:cstheme="minorHAnsi"/>
                <w:sz w:val="20"/>
                <w:szCs w:val="20"/>
                <w:u w:color="000000"/>
                <w:lang w:val="en-GB"/>
              </w:rPr>
              <w:t>End</w:t>
            </w:r>
          </w:p>
        </w:tc>
        <w:tc>
          <w:tcPr>
            <w:tcW w:w="5812" w:type="dxa"/>
            <w:gridSpan w:val="4"/>
            <w:tcBorders>
              <w:top w:val="single" w:sz="4" w:space="0" w:color="000000"/>
              <w:left w:val="dotted" w:sz="4" w:space="0" w:color="000000"/>
              <w:bottom w:val="single" w:sz="4" w:space="0" w:color="000000"/>
              <w:right w:val="nil"/>
            </w:tcBorders>
            <w:shd w:val="clear" w:color="auto" w:fill="E7EAF4"/>
            <w:tcMar>
              <w:top w:w="80" w:type="dxa"/>
              <w:left w:w="80" w:type="dxa"/>
              <w:bottom w:w="80" w:type="dxa"/>
              <w:right w:w="80" w:type="dxa"/>
            </w:tcMar>
            <w:vAlign w:val="center"/>
          </w:tcPr>
          <w:p w14:paraId="5E11D810" w14:textId="77777777" w:rsidR="001B0662" w:rsidRPr="001B0662" w:rsidRDefault="001B0662" w:rsidP="00AA1CF7">
            <w:pPr>
              <w:pStyle w:val="Body"/>
              <w:rPr>
                <w:rFonts w:asciiTheme="minorHAnsi" w:hAnsiTheme="minorHAnsi" w:cstheme="minorHAnsi"/>
                <w:sz w:val="20"/>
                <w:szCs w:val="20"/>
                <w:lang w:val="en-GB"/>
              </w:rPr>
            </w:pPr>
            <w:r w:rsidRPr="001B0662">
              <w:rPr>
                <w:rFonts w:asciiTheme="minorHAnsi" w:hAnsiTheme="minorHAnsi" w:cstheme="minorHAnsi"/>
                <w:sz w:val="20"/>
                <w:szCs w:val="20"/>
                <w:u w:color="000000"/>
                <w:lang w:val="en-GB"/>
              </w:rPr>
              <w:t>Possibility to withdraw from the agreement; withdrawal takes effect one year after the date of the receipt of the notification by the depositary.</w:t>
            </w:r>
          </w:p>
        </w:tc>
      </w:tr>
      <w:tr w:rsidR="001B0662" w:rsidRPr="005A313A" w14:paraId="32A97F9D" w14:textId="77777777" w:rsidTr="00AA1CF7">
        <w:trPr>
          <w:trHeight w:val="1382"/>
        </w:trPr>
        <w:tc>
          <w:tcPr>
            <w:tcW w:w="1300" w:type="dxa"/>
            <w:vMerge/>
            <w:tcBorders>
              <w:top w:val="single" w:sz="8" w:space="0" w:color="000000"/>
              <w:left w:val="nil"/>
              <w:bottom w:val="single" w:sz="8" w:space="0" w:color="000000"/>
              <w:right w:val="dotted" w:sz="4" w:space="0" w:color="000000"/>
            </w:tcBorders>
            <w:shd w:val="clear" w:color="auto" w:fill="auto"/>
          </w:tcPr>
          <w:p w14:paraId="65C8F937" w14:textId="77777777" w:rsidR="001B0662" w:rsidRPr="001B0662" w:rsidRDefault="001B0662" w:rsidP="00AA1CF7">
            <w:pPr>
              <w:rPr>
                <w:rFonts w:cstheme="minorHAnsi"/>
                <w:sz w:val="20"/>
                <w:szCs w:val="20"/>
                <w:lang w:val="en-GB"/>
              </w:rPr>
            </w:pPr>
          </w:p>
        </w:tc>
        <w:tc>
          <w:tcPr>
            <w:tcW w:w="1819" w:type="dxa"/>
            <w:tcBorders>
              <w:top w:val="single" w:sz="4" w:space="0" w:color="000000"/>
              <w:left w:val="dotted" w:sz="4" w:space="0" w:color="000000"/>
              <w:bottom w:val="single" w:sz="8" w:space="0" w:color="000000"/>
              <w:right w:val="dotted" w:sz="4" w:space="0" w:color="000000"/>
            </w:tcBorders>
            <w:shd w:val="clear" w:color="auto" w:fill="auto"/>
            <w:tcMar>
              <w:top w:w="80" w:type="dxa"/>
              <w:left w:w="80" w:type="dxa"/>
              <w:bottom w:w="80" w:type="dxa"/>
              <w:right w:w="80" w:type="dxa"/>
            </w:tcMar>
            <w:vAlign w:val="center"/>
          </w:tcPr>
          <w:p w14:paraId="6A0D97E8" w14:textId="77777777" w:rsidR="001B0662" w:rsidRPr="001B0662" w:rsidRDefault="001B0662" w:rsidP="00AA1CF7">
            <w:pPr>
              <w:pStyle w:val="Body"/>
              <w:rPr>
                <w:rFonts w:asciiTheme="minorHAnsi" w:hAnsiTheme="minorHAnsi" w:cstheme="minorHAnsi"/>
                <w:sz w:val="20"/>
                <w:szCs w:val="20"/>
                <w:lang w:val="en-GB"/>
              </w:rPr>
            </w:pPr>
            <w:r w:rsidRPr="001B0662">
              <w:rPr>
                <w:rFonts w:asciiTheme="minorHAnsi" w:hAnsiTheme="minorHAnsi" w:cstheme="minorHAnsi"/>
                <w:sz w:val="20"/>
                <w:szCs w:val="20"/>
                <w:u w:color="000000"/>
                <w:lang w:val="en-GB"/>
              </w:rPr>
              <w:t>Basic principles</w:t>
            </w:r>
          </w:p>
        </w:tc>
        <w:tc>
          <w:tcPr>
            <w:tcW w:w="5812" w:type="dxa"/>
            <w:gridSpan w:val="4"/>
            <w:tcBorders>
              <w:top w:val="single" w:sz="4" w:space="0" w:color="000000"/>
              <w:left w:val="dotted" w:sz="4" w:space="0" w:color="000000"/>
              <w:bottom w:val="single" w:sz="8" w:space="0" w:color="000000"/>
              <w:right w:val="nil"/>
            </w:tcBorders>
            <w:shd w:val="clear" w:color="auto" w:fill="auto"/>
            <w:tcMar>
              <w:top w:w="80" w:type="dxa"/>
              <w:left w:w="80" w:type="dxa"/>
              <w:bottom w:w="80" w:type="dxa"/>
              <w:right w:w="80" w:type="dxa"/>
            </w:tcMar>
            <w:vAlign w:val="center"/>
          </w:tcPr>
          <w:p w14:paraId="268992D3" w14:textId="77777777" w:rsidR="001B0662" w:rsidRPr="001B0662" w:rsidRDefault="001B0662" w:rsidP="00AA1CF7">
            <w:pPr>
              <w:pStyle w:val="Body"/>
              <w:rPr>
                <w:rFonts w:asciiTheme="minorHAnsi" w:eastAsia="Arial" w:hAnsiTheme="minorHAnsi" w:cstheme="minorHAnsi"/>
                <w:sz w:val="20"/>
                <w:szCs w:val="20"/>
                <w:u w:color="000000"/>
                <w:lang w:val="en-GB"/>
              </w:rPr>
            </w:pPr>
            <w:r w:rsidRPr="001B0662">
              <w:rPr>
                <w:rFonts w:asciiTheme="minorHAnsi" w:hAnsiTheme="minorHAnsi" w:cstheme="minorHAnsi"/>
                <w:sz w:val="20"/>
                <w:szCs w:val="20"/>
                <w:u w:color="000000"/>
                <w:lang w:val="en-GB"/>
              </w:rPr>
              <w:t xml:space="preserve">Sustainable and equitable management </w:t>
            </w:r>
          </w:p>
          <w:p w14:paraId="06D25F94" w14:textId="77777777" w:rsidR="001B0662" w:rsidRPr="001B0662" w:rsidRDefault="001B0662" w:rsidP="00AA1CF7">
            <w:pPr>
              <w:pStyle w:val="Body"/>
              <w:rPr>
                <w:rFonts w:asciiTheme="minorHAnsi" w:eastAsia="Arial" w:hAnsiTheme="minorHAnsi" w:cstheme="minorHAnsi"/>
                <w:sz w:val="20"/>
                <w:szCs w:val="20"/>
                <w:u w:color="000000"/>
                <w:lang w:val="en-GB"/>
              </w:rPr>
            </w:pPr>
            <w:r w:rsidRPr="001B0662">
              <w:rPr>
                <w:rFonts w:asciiTheme="minorHAnsi" w:hAnsiTheme="minorHAnsi" w:cstheme="minorHAnsi"/>
                <w:sz w:val="20"/>
                <w:szCs w:val="20"/>
                <w:u w:color="000000"/>
                <w:lang w:val="en-GB"/>
              </w:rPr>
              <w:t>Reasonable use of the resources</w:t>
            </w:r>
          </w:p>
          <w:p w14:paraId="4FA969B6" w14:textId="77777777" w:rsidR="001B0662" w:rsidRPr="001B0662" w:rsidRDefault="001B0662" w:rsidP="00AA1CF7">
            <w:pPr>
              <w:pStyle w:val="Body"/>
              <w:rPr>
                <w:rFonts w:asciiTheme="minorHAnsi" w:eastAsia="Arial" w:hAnsiTheme="minorHAnsi" w:cstheme="minorHAnsi"/>
                <w:sz w:val="20"/>
                <w:szCs w:val="20"/>
                <w:u w:color="000000"/>
                <w:lang w:val="en-GB"/>
              </w:rPr>
            </w:pPr>
            <w:r w:rsidRPr="001B0662">
              <w:rPr>
                <w:rFonts w:asciiTheme="minorHAnsi" w:hAnsiTheme="minorHAnsi" w:cstheme="minorHAnsi"/>
                <w:sz w:val="20"/>
                <w:szCs w:val="20"/>
                <w:u w:color="000000"/>
                <w:lang w:val="en-GB"/>
              </w:rPr>
              <w:t xml:space="preserve">Preservation or improvement of the quality and ecological status Polluter pays principle </w:t>
            </w:r>
          </w:p>
          <w:p w14:paraId="314946C1" w14:textId="77777777" w:rsidR="001B0662" w:rsidRPr="001B0662" w:rsidRDefault="001B0662" w:rsidP="00AA1CF7">
            <w:pPr>
              <w:pStyle w:val="Body"/>
              <w:rPr>
                <w:rFonts w:asciiTheme="minorHAnsi" w:eastAsia="Arial" w:hAnsiTheme="minorHAnsi" w:cstheme="minorHAnsi"/>
                <w:sz w:val="20"/>
                <w:szCs w:val="20"/>
                <w:u w:color="000000"/>
                <w:lang w:val="en-GB"/>
              </w:rPr>
            </w:pPr>
            <w:r w:rsidRPr="001B0662">
              <w:rPr>
                <w:rFonts w:asciiTheme="minorHAnsi" w:hAnsiTheme="minorHAnsi" w:cstheme="minorHAnsi"/>
                <w:sz w:val="20"/>
                <w:szCs w:val="20"/>
                <w:u w:color="000000"/>
                <w:lang w:val="en-GB"/>
              </w:rPr>
              <w:t xml:space="preserve">Precaution principle </w:t>
            </w:r>
          </w:p>
          <w:p w14:paraId="632C3992" w14:textId="77777777" w:rsidR="001B0662" w:rsidRPr="001B0662" w:rsidRDefault="001B0662" w:rsidP="00AA1CF7">
            <w:pPr>
              <w:pStyle w:val="Body"/>
              <w:rPr>
                <w:rFonts w:asciiTheme="minorHAnsi" w:hAnsiTheme="minorHAnsi" w:cstheme="minorHAnsi"/>
                <w:sz w:val="20"/>
                <w:szCs w:val="20"/>
                <w:lang w:val="en-GB"/>
              </w:rPr>
            </w:pPr>
            <w:r w:rsidRPr="001B0662">
              <w:rPr>
                <w:rFonts w:asciiTheme="minorHAnsi" w:hAnsiTheme="minorHAnsi" w:cstheme="minorHAnsi"/>
                <w:sz w:val="20"/>
                <w:szCs w:val="20"/>
                <w:u w:color="000000"/>
                <w:lang w:val="en-GB"/>
              </w:rPr>
              <w:t xml:space="preserve">Obligation not to cause significant harm </w:t>
            </w:r>
          </w:p>
        </w:tc>
      </w:tr>
      <w:tr w:rsidR="001B0662" w:rsidRPr="005A313A" w14:paraId="57B8A3B7" w14:textId="77777777" w:rsidTr="00AA1CF7">
        <w:trPr>
          <w:trHeight w:val="98"/>
        </w:trPr>
        <w:tc>
          <w:tcPr>
            <w:tcW w:w="1300" w:type="dxa"/>
            <w:tcBorders>
              <w:top w:val="single" w:sz="8" w:space="0" w:color="000000"/>
              <w:left w:val="nil"/>
              <w:bottom w:val="single" w:sz="8" w:space="0" w:color="000000"/>
              <w:right w:val="nil"/>
            </w:tcBorders>
            <w:shd w:val="clear" w:color="auto" w:fill="D9D9D9"/>
            <w:tcMar>
              <w:top w:w="80" w:type="dxa"/>
              <w:left w:w="80" w:type="dxa"/>
              <w:bottom w:w="80" w:type="dxa"/>
              <w:right w:w="80" w:type="dxa"/>
            </w:tcMar>
            <w:vAlign w:val="center"/>
          </w:tcPr>
          <w:p w14:paraId="2B918141" w14:textId="77777777" w:rsidR="001B0662" w:rsidRPr="001B0662" w:rsidRDefault="001B0662" w:rsidP="00AA1CF7">
            <w:pPr>
              <w:pStyle w:val="Body"/>
              <w:jc w:val="center"/>
              <w:rPr>
                <w:rFonts w:asciiTheme="minorHAnsi" w:hAnsiTheme="minorHAnsi" w:cstheme="minorHAnsi"/>
                <w:sz w:val="20"/>
                <w:szCs w:val="20"/>
                <w:lang w:val="en-GB"/>
              </w:rPr>
            </w:pPr>
            <w:r w:rsidRPr="001B0662">
              <w:rPr>
                <w:rFonts w:asciiTheme="minorHAnsi" w:hAnsiTheme="minorHAnsi" w:cstheme="minorHAnsi"/>
                <w:sz w:val="20"/>
                <w:szCs w:val="20"/>
                <w:u w:color="000000"/>
                <w:lang w:val="en-GB"/>
              </w:rPr>
              <w:t> </w:t>
            </w:r>
          </w:p>
        </w:tc>
        <w:tc>
          <w:tcPr>
            <w:tcW w:w="1819" w:type="dxa"/>
            <w:tcBorders>
              <w:top w:val="single" w:sz="8" w:space="0" w:color="000000"/>
              <w:left w:val="nil"/>
              <w:bottom w:val="single" w:sz="8" w:space="0" w:color="000000"/>
              <w:right w:val="nil"/>
            </w:tcBorders>
            <w:shd w:val="clear" w:color="auto" w:fill="D9D9D9"/>
            <w:tcMar>
              <w:top w:w="80" w:type="dxa"/>
              <w:left w:w="80" w:type="dxa"/>
              <w:bottom w:w="80" w:type="dxa"/>
              <w:right w:w="80" w:type="dxa"/>
            </w:tcMar>
            <w:vAlign w:val="center"/>
          </w:tcPr>
          <w:p w14:paraId="08185E94" w14:textId="77777777" w:rsidR="001B0662" w:rsidRPr="001B0662" w:rsidRDefault="001B0662" w:rsidP="00AA1CF7">
            <w:pPr>
              <w:pStyle w:val="Body"/>
              <w:jc w:val="center"/>
              <w:rPr>
                <w:rFonts w:asciiTheme="minorHAnsi" w:hAnsiTheme="minorHAnsi" w:cstheme="minorHAnsi"/>
                <w:sz w:val="20"/>
                <w:szCs w:val="20"/>
                <w:lang w:val="en-GB"/>
              </w:rPr>
            </w:pPr>
            <w:r w:rsidRPr="001B0662">
              <w:rPr>
                <w:rFonts w:asciiTheme="minorHAnsi" w:hAnsiTheme="minorHAnsi" w:cstheme="minorHAnsi"/>
                <w:sz w:val="20"/>
                <w:szCs w:val="20"/>
                <w:u w:color="000000"/>
                <w:lang w:val="en-GB"/>
              </w:rPr>
              <w:t> </w:t>
            </w:r>
          </w:p>
        </w:tc>
        <w:tc>
          <w:tcPr>
            <w:tcW w:w="1300" w:type="dxa"/>
            <w:tcBorders>
              <w:top w:val="single" w:sz="8" w:space="0" w:color="000000"/>
              <w:left w:val="nil"/>
              <w:bottom w:val="single" w:sz="2" w:space="0" w:color="000000"/>
              <w:right w:val="nil"/>
            </w:tcBorders>
            <w:shd w:val="clear" w:color="auto" w:fill="D9D9D9"/>
            <w:tcMar>
              <w:top w:w="80" w:type="dxa"/>
              <w:left w:w="80" w:type="dxa"/>
              <w:bottom w:w="80" w:type="dxa"/>
              <w:right w:w="80" w:type="dxa"/>
            </w:tcMar>
            <w:vAlign w:val="center"/>
          </w:tcPr>
          <w:p w14:paraId="29F0FD94" w14:textId="77777777" w:rsidR="001B0662" w:rsidRPr="001B0662" w:rsidRDefault="001B0662" w:rsidP="00AA1CF7">
            <w:pPr>
              <w:pStyle w:val="Body"/>
              <w:jc w:val="center"/>
              <w:rPr>
                <w:rFonts w:asciiTheme="minorHAnsi" w:hAnsiTheme="minorHAnsi" w:cstheme="minorHAnsi"/>
                <w:sz w:val="20"/>
                <w:szCs w:val="20"/>
                <w:lang w:val="en-GB"/>
              </w:rPr>
            </w:pPr>
            <w:r w:rsidRPr="001B0662">
              <w:rPr>
                <w:rFonts w:asciiTheme="minorHAnsi" w:hAnsiTheme="minorHAnsi" w:cstheme="minorHAnsi"/>
                <w:sz w:val="20"/>
                <w:szCs w:val="20"/>
                <w:u w:color="000000"/>
                <w:lang w:val="en-GB"/>
              </w:rPr>
              <w:t> </w:t>
            </w:r>
          </w:p>
        </w:tc>
        <w:tc>
          <w:tcPr>
            <w:tcW w:w="1300" w:type="dxa"/>
            <w:tcBorders>
              <w:top w:val="single" w:sz="8" w:space="0" w:color="000000"/>
              <w:left w:val="nil"/>
              <w:bottom w:val="single" w:sz="2" w:space="0" w:color="000000"/>
              <w:right w:val="nil"/>
            </w:tcBorders>
            <w:shd w:val="clear" w:color="auto" w:fill="D9D9D9"/>
            <w:tcMar>
              <w:top w:w="80" w:type="dxa"/>
              <w:left w:w="80" w:type="dxa"/>
              <w:bottom w:w="80" w:type="dxa"/>
              <w:right w:w="80" w:type="dxa"/>
            </w:tcMar>
            <w:vAlign w:val="center"/>
          </w:tcPr>
          <w:p w14:paraId="1D3CD7E1" w14:textId="77777777" w:rsidR="001B0662" w:rsidRPr="001B0662" w:rsidRDefault="001B0662" w:rsidP="00AA1CF7">
            <w:pPr>
              <w:pStyle w:val="Body"/>
              <w:jc w:val="center"/>
              <w:rPr>
                <w:rFonts w:asciiTheme="minorHAnsi" w:hAnsiTheme="minorHAnsi" w:cstheme="minorHAnsi"/>
                <w:sz w:val="20"/>
                <w:szCs w:val="20"/>
                <w:lang w:val="en-GB"/>
              </w:rPr>
            </w:pPr>
            <w:r w:rsidRPr="001B0662">
              <w:rPr>
                <w:rFonts w:asciiTheme="minorHAnsi" w:hAnsiTheme="minorHAnsi" w:cstheme="minorHAnsi"/>
                <w:sz w:val="20"/>
                <w:szCs w:val="20"/>
                <w:u w:color="000000"/>
                <w:lang w:val="en-GB"/>
              </w:rPr>
              <w:t> </w:t>
            </w:r>
          </w:p>
        </w:tc>
        <w:tc>
          <w:tcPr>
            <w:tcW w:w="1300" w:type="dxa"/>
            <w:tcBorders>
              <w:top w:val="single" w:sz="8" w:space="0" w:color="000000"/>
              <w:left w:val="nil"/>
              <w:bottom w:val="single" w:sz="2" w:space="0" w:color="000000"/>
              <w:right w:val="nil"/>
            </w:tcBorders>
            <w:shd w:val="clear" w:color="auto" w:fill="D9D9D9"/>
            <w:tcMar>
              <w:top w:w="80" w:type="dxa"/>
              <w:left w:w="80" w:type="dxa"/>
              <w:bottom w:w="80" w:type="dxa"/>
              <w:right w:w="80" w:type="dxa"/>
            </w:tcMar>
            <w:vAlign w:val="center"/>
          </w:tcPr>
          <w:p w14:paraId="4232A6A8" w14:textId="77777777" w:rsidR="001B0662" w:rsidRPr="001B0662" w:rsidRDefault="001B0662" w:rsidP="00AA1CF7">
            <w:pPr>
              <w:pStyle w:val="Body"/>
              <w:jc w:val="center"/>
              <w:rPr>
                <w:rFonts w:asciiTheme="minorHAnsi" w:hAnsiTheme="minorHAnsi" w:cstheme="minorHAnsi"/>
                <w:sz w:val="20"/>
                <w:szCs w:val="20"/>
                <w:lang w:val="en-GB"/>
              </w:rPr>
            </w:pPr>
            <w:r w:rsidRPr="001B0662">
              <w:rPr>
                <w:rFonts w:asciiTheme="minorHAnsi" w:hAnsiTheme="minorHAnsi" w:cstheme="minorHAnsi"/>
                <w:sz w:val="20"/>
                <w:szCs w:val="20"/>
                <w:u w:color="000000"/>
                <w:lang w:val="en-GB"/>
              </w:rPr>
              <w:t> </w:t>
            </w:r>
          </w:p>
        </w:tc>
        <w:tc>
          <w:tcPr>
            <w:tcW w:w="1912" w:type="dxa"/>
            <w:tcBorders>
              <w:top w:val="single" w:sz="8" w:space="0" w:color="000000"/>
              <w:left w:val="nil"/>
              <w:bottom w:val="single" w:sz="2" w:space="0" w:color="000000"/>
              <w:right w:val="nil"/>
            </w:tcBorders>
            <w:shd w:val="clear" w:color="auto" w:fill="D9D9D9"/>
            <w:tcMar>
              <w:top w:w="80" w:type="dxa"/>
              <w:left w:w="80" w:type="dxa"/>
              <w:bottom w:w="80" w:type="dxa"/>
              <w:right w:w="80" w:type="dxa"/>
            </w:tcMar>
            <w:vAlign w:val="center"/>
          </w:tcPr>
          <w:p w14:paraId="2C3065A8" w14:textId="77777777" w:rsidR="001B0662" w:rsidRPr="001B0662" w:rsidRDefault="001B0662" w:rsidP="00AA1CF7">
            <w:pPr>
              <w:pStyle w:val="Body"/>
              <w:jc w:val="center"/>
              <w:rPr>
                <w:rFonts w:asciiTheme="minorHAnsi" w:hAnsiTheme="minorHAnsi" w:cstheme="minorHAnsi"/>
                <w:sz w:val="20"/>
                <w:szCs w:val="20"/>
                <w:lang w:val="en-GB"/>
              </w:rPr>
            </w:pPr>
            <w:r w:rsidRPr="001B0662">
              <w:rPr>
                <w:rFonts w:asciiTheme="minorHAnsi" w:hAnsiTheme="minorHAnsi" w:cstheme="minorHAnsi"/>
                <w:sz w:val="20"/>
                <w:szCs w:val="20"/>
                <w:u w:color="000000"/>
                <w:lang w:val="en-GB"/>
              </w:rPr>
              <w:t> </w:t>
            </w:r>
          </w:p>
        </w:tc>
      </w:tr>
      <w:tr w:rsidR="001B0662" w:rsidRPr="005A313A" w14:paraId="6C7AD67F" w14:textId="77777777" w:rsidTr="00AA1CF7">
        <w:trPr>
          <w:trHeight w:val="727"/>
        </w:trPr>
        <w:tc>
          <w:tcPr>
            <w:tcW w:w="1300" w:type="dxa"/>
            <w:vMerge w:val="restart"/>
            <w:tcBorders>
              <w:top w:val="single" w:sz="8" w:space="0" w:color="000000"/>
              <w:left w:val="nil"/>
              <w:bottom w:val="single" w:sz="4" w:space="0" w:color="000000"/>
              <w:right w:val="dotted" w:sz="4" w:space="0" w:color="000000"/>
            </w:tcBorders>
            <w:shd w:val="clear" w:color="auto" w:fill="auto"/>
            <w:tcMar>
              <w:top w:w="80" w:type="dxa"/>
              <w:left w:w="80" w:type="dxa"/>
              <w:bottom w:w="80" w:type="dxa"/>
              <w:right w:w="80" w:type="dxa"/>
            </w:tcMar>
            <w:vAlign w:val="center"/>
          </w:tcPr>
          <w:p w14:paraId="616D7A78" w14:textId="77777777" w:rsidR="001B0662" w:rsidRPr="001B0662" w:rsidRDefault="001B0662" w:rsidP="00AA1CF7">
            <w:pPr>
              <w:pStyle w:val="Body"/>
              <w:jc w:val="center"/>
              <w:rPr>
                <w:rFonts w:asciiTheme="minorHAnsi" w:hAnsiTheme="minorHAnsi" w:cstheme="minorHAnsi"/>
                <w:sz w:val="20"/>
                <w:szCs w:val="20"/>
                <w:lang w:val="en-GB"/>
              </w:rPr>
            </w:pPr>
            <w:r w:rsidRPr="001B0662">
              <w:rPr>
                <w:rFonts w:asciiTheme="minorHAnsi" w:hAnsiTheme="minorHAnsi" w:cstheme="minorHAnsi"/>
                <w:sz w:val="20"/>
                <w:szCs w:val="20"/>
                <w:u w:color="000000"/>
                <w:lang w:val="en-GB"/>
              </w:rPr>
              <w:t>Institutional Mechanism</w:t>
            </w:r>
          </w:p>
        </w:tc>
        <w:tc>
          <w:tcPr>
            <w:tcW w:w="1819" w:type="dxa"/>
            <w:tcBorders>
              <w:top w:val="single" w:sz="8" w:space="0" w:color="000000"/>
              <w:left w:val="dotted" w:sz="4" w:space="0" w:color="000000"/>
              <w:bottom w:val="single" w:sz="4" w:space="0" w:color="000000"/>
              <w:right w:val="dotted" w:sz="4" w:space="0" w:color="000000"/>
            </w:tcBorders>
            <w:shd w:val="clear" w:color="auto" w:fill="auto"/>
            <w:tcMar>
              <w:top w:w="80" w:type="dxa"/>
              <w:left w:w="80" w:type="dxa"/>
              <w:bottom w:w="80" w:type="dxa"/>
              <w:right w:w="80" w:type="dxa"/>
            </w:tcMar>
            <w:vAlign w:val="center"/>
          </w:tcPr>
          <w:p w14:paraId="40004960" w14:textId="77777777" w:rsidR="001B0662" w:rsidRPr="001B0662" w:rsidRDefault="001B0662" w:rsidP="00AA1CF7">
            <w:pPr>
              <w:pStyle w:val="Body"/>
              <w:rPr>
                <w:rFonts w:asciiTheme="minorHAnsi" w:hAnsiTheme="minorHAnsi" w:cstheme="minorHAnsi"/>
                <w:sz w:val="20"/>
                <w:szCs w:val="20"/>
                <w:lang w:val="en-GB"/>
              </w:rPr>
            </w:pPr>
            <w:r w:rsidRPr="001B0662">
              <w:rPr>
                <w:rFonts w:asciiTheme="minorHAnsi" w:hAnsiTheme="minorHAnsi" w:cstheme="minorHAnsi"/>
                <w:sz w:val="20"/>
                <w:szCs w:val="20"/>
                <w:u w:color="000000"/>
                <w:lang w:val="en-GB"/>
              </w:rPr>
              <w:t>Organisation of institutional mechanism</w:t>
            </w:r>
          </w:p>
        </w:tc>
        <w:tc>
          <w:tcPr>
            <w:tcW w:w="5812" w:type="dxa"/>
            <w:gridSpan w:val="4"/>
            <w:tcBorders>
              <w:top w:val="single" w:sz="2" w:space="0" w:color="000000"/>
              <w:left w:val="dotted" w:sz="4" w:space="0" w:color="000000"/>
              <w:bottom w:val="single" w:sz="4" w:space="0" w:color="000000"/>
              <w:right w:val="nil"/>
            </w:tcBorders>
            <w:shd w:val="clear" w:color="auto" w:fill="auto"/>
            <w:tcMar>
              <w:top w:w="80" w:type="dxa"/>
              <w:left w:w="80" w:type="dxa"/>
              <w:bottom w:w="80" w:type="dxa"/>
              <w:right w:w="80" w:type="dxa"/>
            </w:tcMar>
            <w:vAlign w:val="center"/>
          </w:tcPr>
          <w:p w14:paraId="660BC469" w14:textId="77777777" w:rsidR="001B0662" w:rsidRPr="001B0662" w:rsidRDefault="001B0662" w:rsidP="00AA1CF7">
            <w:pPr>
              <w:pStyle w:val="Body"/>
              <w:rPr>
                <w:rFonts w:asciiTheme="minorHAnsi" w:hAnsiTheme="minorHAnsi" w:cstheme="minorHAnsi"/>
                <w:sz w:val="20"/>
                <w:szCs w:val="20"/>
                <w:lang w:val="en-GB"/>
              </w:rPr>
            </w:pPr>
            <w:r w:rsidRPr="001B0662">
              <w:rPr>
                <w:rFonts w:asciiTheme="minorHAnsi" w:hAnsiTheme="minorHAnsi" w:cstheme="minorHAnsi"/>
                <w:sz w:val="20"/>
                <w:szCs w:val="20"/>
                <w:u w:color="000000"/>
                <w:lang w:val="en-GB"/>
              </w:rPr>
              <w:t>Working group on groundwater linked to the Monitoring and Assessment Experts Group of the ICPDR (International Commission for the Protection of the Danube River).</w:t>
            </w:r>
          </w:p>
        </w:tc>
      </w:tr>
      <w:tr w:rsidR="001B0662" w:rsidRPr="005A313A" w14:paraId="1903B305" w14:textId="77777777" w:rsidTr="00AA1CF7">
        <w:trPr>
          <w:trHeight w:val="1544"/>
        </w:trPr>
        <w:tc>
          <w:tcPr>
            <w:tcW w:w="1300" w:type="dxa"/>
            <w:vMerge/>
            <w:tcBorders>
              <w:top w:val="single" w:sz="8" w:space="0" w:color="000000"/>
              <w:left w:val="nil"/>
              <w:bottom w:val="single" w:sz="4" w:space="0" w:color="000000"/>
              <w:right w:val="dotted" w:sz="4" w:space="0" w:color="000000"/>
            </w:tcBorders>
            <w:shd w:val="clear" w:color="auto" w:fill="auto"/>
          </w:tcPr>
          <w:p w14:paraId="3F83A49F" w14:textId="77777777" w:rsidR="001B0662" w:rsidRPr="001B0662" w:rsidRDefault="001B0662" w:rsidP="00AA1CF7">
            <w:pPr>
              <w:rPr>
                <w:rFonts w:cstheme="minorHAnsi"/>
                <w:sz w:val="20"/>
                <w:szCs w:val="20"/>
                <w:lang w:val="en-GB"/>
              </w:rPr>
            </w:pPr>
          </w:p>
        </w:tc>
        <w:tc>
          <w:tcPr>
            <w:tcW w:w="1819" w:type="dxa"/>
            <w:tcBorders>
              <w:top w:val="single" w:sz="4" w:space="0" w:color="000000"/>
              <w:left w:val="dotted" w:sz="4" w:space="0" w:color="000000"/>
              <w:bottom w:val="single" w:sz="4" w:space="0" w:color="000000"/>
              <w:right w:val="dotted" w:sz="4" w:space="0" w:color="000000"/>
            </w:tcBorders>
            <w:shd w:val="clear" w:color="auto" w:fill="E7EAF4"/>
            <w:tcMar>
              <w:top w:w="80" w:type="dxa"/>
              <w:left w:w="80" w:type="dxa"/>
              <w:bottom w:w="80" w:type="dxa"/>
              <w:right w:w="80" w:type="dxa"/>
            </w:tcMar>
            <w:vAlign w:val="center"/>
          </w:tcPr>
          <w:p w14:paraId="384F438D" w14:textId="77777777" w:rsidR="001B0662" w:rsidRPr="001B0662" w:rsidRDefault="001B0662" w:rsidP="00AA1CF7">
            <w:pPr>
              <w:pStyle w:val="Body"/>
              <w:rPr>
                <w:rFonts w:asciiTheme="minorHAnsi" w:hAnsiTheme="minorHAnsi" w:cstheme="minorHAnsi"/>
                <w:sz w:val="20"/>
                <w:szCs w:val="20"/>
                <w:lang w:val="en-GB"/>
              </w:rPr>
            </w:pPr>
            <w:r w:rsidRPr="001B0662">
              <w:rPr>
                <w:rFonts w:asciiTheme="minorHAnsi" w:hAnsiTheme="minorHAnsi" w:cstheme="minorHAnsi"/>
                <w:sz w:val="20"/>
                <w:szCs w:val="20"/>
                <w:u w:color="000000"/>
                <w:lang w:val="en-GB"/>
              </w:rPr>
              <w:t>Function</w:t>
            </w:r>
          </w:p>
        </w:tc>
        <w:tc>
          <w:tcPr>
            <w:tcW w:w="5812" w:type="dxa"/>
            <w:gridSpan w:val="4"/>
            <w:tcBorders>
              <w:top w:val="single" w:sz="4" w:space="0" w:color="000000"/>
              <w:left w:val="dotted" w:sz="4" w:space="0" w:color="000000"/>
              <w:bottom w:val="single" w:sz="12" w:space="0" w:color="000000"/>
              <w:right w:val="nil"/>
            </w:tcBorders>
            <w:shd w:val="clear" w:color="auto" w:fill="E7EAF4"/>
            <w:tcMar>
              <w:top w:w="80" w:type="dxa"/>
              <w:left w:w="80" w:type="dxa"/>
              <w:bottom w:w="80" w:type="dxa"/>
              <w:right w:w="80" w:type="dxa"/>
            </w:tcMar>
            <w:vAlign w:val="center"/>
          </w:tcPr>
          <w:p w14:paraId="53DF3F41" w14:textId="09DBC7F7" w:rsidR="001B0662" w:rsidRPr="001B0662" w:rsidRDefault="001B0662" w:rsidP="00AA1CF7">
            <w:pPr>
              <w:pStyle w:val="Body"/>
              <w:rPr>
                <w:rFonts w:asciiTheme="minorHAnsi" w:eastAsia="Arial" w:hAnsiTheme="minorHAnsi" w:cstheme="minorHAnsi"/>
                <w:sz w:val="20"/>
                <w:szCs w:val="20"/>
                <w:u w:color="000000"/>
                <w:lang w:val="en-GB"/>
              </w:rPr>
            </w:pPr>
            <w:r w:rsidRPr="001B0662">
              <w:rPr>
                <w:rFonts w:asciiTheme="minorHAnsi" w:hAnsiTheme="minorHAnsi" w:cstheme="minorHAnsi"/>
                <w:b/>
                <w:bCs/>
                <w:sz w:val="20"/>
                <w:szCs w:val="20"/>
                <w:u w:color="000000"/>
                <w:lang w:val="en-GB"/>
              </w:rPr>
              <w:t xml:space="preserve">Mapping </w:t>
            </w:r>
            <w:r w:rsidRPr="001B0662">
              <w:rPr>
                <w:rFonts w:asciiTheme="minorHAnsi" w:hAnsiTheme="minorHAnsi" w:cstheme="minorHAnsi"/>
                <w:sz w:val="20"/>
                <w:szCs w:val="20"/>
                <w:u w:color="000000"/>
                <w:lang w:val="en-GB"/>
              </w:rPr>
              <w:t xml:space="preserve">of groundwater to be protected as well as areas to be preserved for the supply (present or future) of drinking water </w:t>
            </w:r>
          </w:p>
          <w:p w14:paraId="368A81F2" w14:textId="77777777" w:rsidR="001B0662" w:rsidRPr="001B0662" w:rsidRDefault="001B0662" w:rsidP="00AA1CF7">
            <w:pPr>
              <w:pStyle w:val="Body"/>
              <w:rPr>
                <w:rFonts w:asciiTheme="minorHAnsi" w:eastAsia="Arial" w:hAnsiTheme="minorHAnsi" w:cstheme="minorHAnsi"/>
                <w:sz w:val="20"/>
                <w:szCs w:val="20"/>
                <w:u w:color="000000"/>
                <w:lang w:val="en-GB"/>
              </w:rPr>
            </w:pPr>
            <w:r w:rsidRPr="001B0662">
              <w:rPr>
                <w:rFonts w:asciiTheme="minorHAnsi" w:hAnsiTheme="minorHAnsi" w:cstheme="minorHAnsi"/>
                <w:b/>
                <w:bCs/>
                <w:sz w:val="20"/>
                <w:szCs w:val="20"/>
                <w:u w:color="000000"/>
                <w:lang w:val="en-GB"/>
              </w:rPr>
              <w:t>Control</w:t>
            </w:r>
            <w:r w:rsidRPr="001B0662">
              <w:rPr>
                <w:rFonts w:asciiTheme="minorHAnsi" w:hAnsiTheme="minorHAnsi" w:cstheme="minorHAnsi"/>
                <w:sz w:val="20"/>
                <w:szCs w:val="20"/>
                <w:u w:color="000000"/>
                <w:lang w:val="en-GB"/>
              </w:rPr>
              <w:t xml:space="preserve"> the pollution of groundwater resources, in particular by nitrates, pesticides and dangerous substances. </w:t>
            </w:r>
          </w:p>
          <w:p w14:paraId="7AA7F8E0" w14:textId="77777777" w:rsidR="001B0662" w:rsidRPr="001B0662" w:rsidRDefault="001B0662" w:rsidP="00AA1CF7">
            <w:pPr>
              <w:pStyle w:val="Body"/>
              <w:rPr>
                <w:rFonts w:asciiTheme="minorHAnsi" w:hAnsiTheme="minorHAnsi" w:cstheme="minorHAnsi"/>
                <w:sz w:val="20"/>
                <w:szCs w:val="20"/>
                <w:lang w:val="en-GB"/>
              </w:rPr>
            </w:pPr>
            <w:r w:rsidRPr="001B0662">
              <w:rPr>
                <w:rFonts w:asciiTheme="minorHAnsi" w:hAnsiTheme="minorHAnsi" w:cstheme="minorHAnsi"/>
                <w:b/>
                <w:bCs/>
                <w:sz w:val="20"/>
                <w:szCs w:val="20"/>
                <w:u w:color="000000"/>
                <w:lang w:val="en-GB"/>
              </w:rPr>
              <w:t>Implementation</w:t>
            </w:r>
            <w:r w:rsidRPr="001B0662">
              <w:rPr>
                <w:rFonts w:asciiTheme="minorHAnsi" w:hAnsiTheme="minorHAnsi" w:cstheme="minorHAnsi"/>
                <w:sz w:val="20"/>
                <w:szCs w:val="20"/>
                <w:u w:color="000000"/>
                <w:lang w:val="en-GB"/>
              </w:rPr>
              <w:t xml:space="preserve"> of the transboundary aspects of the European Water Framework Directive</w:t>
            </w:r>
          </w:p>
        </w:tc>
      </w:tr>
      <w:tr w:rsidR="001B0662" w:rsidRPr="005A313A" w14:paraId="35D668C0" w14:textId="77777777" w:rsidTr="00AA1CF7">
        <w:trPr>
          <w:trHeight w:val="1619"/>
        </w:trPr>
        <w:tc>
          <w:tcPr>
            <w:tcW w:w="3119" w:type="dxa"/>
            <w:gridSpan w:val="2"/>
            <w:tcBorders>
              <w:top w:val="single" w:sz="4" w:space="0" w:color="000000"/>
              <w:left w:val="nil"/>
              <w:bottom w:val="single" w:sz="8" w:space="0" w:color="000000"/>
              <w:right w:val="nil"/>
            </w:tcBorders>
            <w:shd w:val="clear" w:color="auto" w:fill="auto"/>
            <w:tcMar>
              <w:top w:w="80" w:type="dxa"/>
              <w:left w:w="80" w:type="dxa"/>
              <w:bottom w:w="80" w:type="dxa"/>
              <w:right w:w="80" w:type="dxa"/>
            </w:tcMar>
            <w:vAlign w:val="center"/>
          </w:tcPr>
          <w:p w14:paraId="3DF79438" w14:textId="77777777" w:rsidR="001B0662" w:rsidRPr="001B0662" w:rsidRDefault="001B0662" w:rsidP="00AA1CF7">
            <w:pPr>
              <w:pStyle w:val="Body"/>
              <w:jc w:val="center"/>
              <w:rPr>
                <w:rFonts w:asciiTheme="minorHAnsi" w:hAnsiTheme="minorHAnsi" w:cstheme="minorHAnsi"/>
                <w:sz w:val="20"/>
                <w:szCs w:val="20"/>
                <w:lang w:val="en-GB"/>
              </w:rPr>
            </w:pPr>
            <w:r w:rsidRPr="001B0662">
              <w:rPr>
                <w:rFonts w:asciiTheme="minorHAnsi" w:hAnsiTheme="minorHAnsi" w:cstheme="minorHAnsi"/>
                <w:sz w:val="20"/>
                <w:szCs w:val="20"/>
                <w:u w:color="000000"/>
                <w:lang w:val="en-GB"/>
              </w:rPr>
              <w:t xml:space="preserve"> Dispute settlement mechanisms</w:t>
            </w:r>
          </w:p>
        </w:tc>
        <w:tc>
          <w:tcPr>
            <w:tcW w:w="5812" w:type="dxa"/>
            <w:gridSpan w:val="4"/>
            <w:tcBorders>
              <w:top w:val="single" w:sz="12" w:space="0" w:color="000000"/>
              <w:left w:val="nil"/>
              <w:bottom w:val="single" w:sz="8" w:space="0" w:color="000000"/>
              <w:right w:val="nil"/>
            </w:tcBorders>
            <w:shd w:val="clear" w:color="auto" w:fill="auto"/>
            <w:tcMar>
              <w:top w:w="80" w:type="dxa"/>
              <w:left w:w="80" w:type="dxa"/>
              <w:bottom w:w="80" w:type="dxa"/>
              <w:right w:w="80" w:type="dxa"/>
            </w:tcMar>
            <w:vAlign w:val="center"/>
          </w:tcPr>
          <w:p w14:paraId="5DFDF42B" w14:textId="77777777" w:rsidR="001B0662" w:rsidRPr="001B0662" w:rsidRDefault="001B0662" w:rsidP="00AA1CF7">
            <w:pPr>
              <w:pStyle w:val="Body"/>
              <w:rPr>
                <w:rFonts w:asciiTheme="minorHAnsi" w:eastAsia="Arial" w:hAnsiTheme="minorHAnsi" w:cstheme="minorHAnsi"/>
                <w:sz w:val="20"/>
                <w:szCs w:val="20"/>
                <w:u w:color="000000"/>
                <w:lang w:val="en-GB"/>
              </w:rPr>
            </w:pPr>
            <w:r w:rsidRPr="001B0662">
              <w:rPr>
                <w:rFonts w:asciiTheme="minorHAnsi" w:hAnsiTheme="minorHAnsi" w:cstheme="minorHAnsi"/>
                <w:sz w:val="20"/>
                <w:szCs w:val="20"/>
                <w:u w:color="000000"/>
                <w:lang w:val="en-GB"/>
              </w:rPr>
              <w:t>Amicable resolution of conflict through negotiation among parties, and if necessary with the help of the Commission.</w:t>
            </w:r>
          </w:p>
          <w:p w14:paraId="728D0EED" w14:textId="77777777" w:rsidR="001B0662" w:rsidRPr="001B0662" w:rsidRDefault="001B0662" w:rsidP="00AA1CF7">
            <w:pPr>
              <w:pStyle w:val="Body"/>
              <w:rPr>
                <w:rFonts w:asciiTheme="minorHAnsi" w:eastAsia="Arial" w:hAnsiTheme="minorHAnsi" w:cstheme="minorHAnsi"/>
                <w:sz w:val="20"/>
                <w:szCs w:val="20"/>
                <w:u w:color="000000"/>
                <w:lang w:val="en-GB"/>
              </w:rPr>
            </w:pPr>
            <w:r w:rsidRPr="001B0662">
              <w:rPr>
                <w:rFonts w:asciiTheme="minorHAnsi" w:hAnsiTheme="minorHAnsi" w:cstheme="minorHAnsi"/>
                <w:sz w:val="20"/>
                <w:szCs w:val="20"/>
                <w:u w:color="000000"/>
                <w:lang w:val="en-GB"/>
              </w:rPr>
              <w:t xml:space="preserve"> </w:t>
            </w:r>
          </w:p>
          <w:p w14:paraId="28829D39" w14:textId="77777777" w:rsidR="001B0662" w:rsidRPr="001B0662" w:rsidRDefault="001B0662" w:rsidP="00AA1CF7">
            <w:pPr>
              <w:pStyle w:val="Body"/>
              <w:rPr>
                <w:rFonts w:asciiTheme="minorHAnsi" w:hAnsiTheme="minorHAnsi" w:cstheme="minorHAnsi"/>
                <w:sz w:val="20"/>
                <w:szCs w:val="20"/>
                <w:lang w:val="en-GB"/>
              </w:rPr>
            </w:pPr>
            <w:r w:rsidRPr="001B0662">
              <w:rPr>
                <w:rFonts w:asciiTheme="minorHAnsi" w:hAnsiTheme="minorHAnsi" w:cstheme="minorHAnsi"/>
                <w:sz w:val="20"/>
                <w:szCs w:val="20"/>
                <w:u w:color="000000"/>
                <w:lang w:val="en-GB"/>
              </w:rPr>
              <w:t xml:space="preserve">If the negotiation does not reach an agreement within 12 months, the conflict can be brought in front of the International Court of Justice or an arbitration tribunal (defined in Annex V of the Convention) if either party chooses so. </w:t>
            </w:r>
          </w:p>
        </w:tc>
      </w:tr>
      <w:tr w:rsidR="001B0662" w:rsidRPr="005A313A" w14:paraId="7042B26E" w14:textId="77777777" w:rsidTr="00AA1CF7">
        <w:trPr>
          <w:trHeight w:val="98"/>
        </w:trPr>
        <w:tc>
          <w:tcPr>
            <w:tcW w:w="3119" w:type="dxa"/>
            <w:gridSpan w:val="2"/>
            <w:tcBorders>
              <w:top w:val="single" w:sz="8" w:space="0" w:color="000000"/>
              <w:left w:val="nil"/>
              <w:bottom w:val="single" w:sz="8" w:space="0" w:color="000000"/>
              <w:right w:val="nil"/>
            </w:tcBorders>
            <w:shd w:val="clear" w:color="auto" w:fill="D9D9D9"/>
            <w:tcMar>
              <w:top w:w="80" w:type="dxa"/>
              <w:left w:w="80" w:type="dxa"/>
              <w:bottom w:w="80" w:type="dxa"/>
              <w:right w:w="80" w:type="dxa"/>
            </w:tcMar>
            <w:vAlign w:val="center"/>
          </w:tcPr>
          <w:p w14:paraId="7D7D6DCE" w14:textId="77777777" w:rsidR="001B0662" w:rsidRPr="001B0662" w:rsidRDefault="001B0662" w:rsidP="00AA1CF7">
            <w:pPr>
              <w:pStyle w:val="Body"/>
              <w:jc w:val="center"/>
              <w:rPr>
                <w:rFonts w:asciiTheme="minorHAnsi" w:hAnsiTheme="minorHAnsi" w:cstheme="minorHAnsi"/>
                <w:sz w:val="20"/>
                <w:szCs w:val="20"/>
                <w:lang w:val="en-GB"/>
              </w:rPr>
            </w:pPr>
            <w:r w:rsidRPr="001B0662">
              <w:rPr>
                <w:rFonts w:asciiTheme="minorHAnsi" w:hAnsiTheme="minorHAnsi" w:cstheme="minorHAnsi"/>
                <w:sz w:val="20"/>
                <w:szCs w:val="20"/>
                <w:u w:color="000000"/>
                <w:lang w:val="en-GB"/>
              </w:rPr>
              <w:t> </w:t>
            </w:r>
          </w:p>
        </w:tc>
        <w:tc>
          <w:tcPr>
            <w:tcW w:w="5812" w:type="dxa"/>
            <w:gridSpan w:val="4"/>
            <w:tcBorders>
              <w:top w:val="single" w:sz="8" w:space="0" w:color="000000"/>
              <w:left w:val="nil"/>
              <w:bottom w:val="single" w:sz="8" w:space="0" w:color="000000"/>
              <w:right w:val="nil"/>
            </w:tcBorders>
            <w:shd w:val="clear" w:color="auto" w:fill="D9D9D9"/>
            <w:tcMar>
              <w:top w:w="80" w:type="dxa"/>
              <w:left w:w="80" w:type="dxa"/>
              <w:bottom w:w="80" w:type="dxa"/>
              <w:right w:w="80" w:type="dxa"/>
            </w:tcMar>
            <w:vAlign w:val="center"/>
          </w:tcPr>
          <w:p w14:paraId="4FEA72CB" w14:textId="77777777" w:rsidR="001B0662" w:rsidRPr="001B0662" w:rsidRDefault="001B0662" w:rsidP="00AA1CF7">
            <w:pPr>
              <w:pStyle w:val="Body"/>
              <w:jc w:val="center"/>
              <w:rPr>
                <w:rFonts w:asciiTheme="minorHAnsi" w:hAnsiTheme="minorHAnsi" w:cstheme="minorHAnsi"/>
                <w:sz w:val="20"/>
                <w:szCs w:val="20"/>
                <w:lang w:val="en-GB"/>
              </w:rPr>
            </w:pPr>
            <w:r w:rsidRPr="001B0662">
              <w:rPr>
                <w:rFonts w:asciiTheme="minorHAnsi" w:hAnsiTheme="minorHAnsi" w:cstheme="minorHAnsi"/>
                <w:sz w:val="20"/>
                <w:szCs w:val="20"/>
                <w:u w:color="000000"/>
                <w:lang w:val="en-GB"/>
              </w:rPr>
              <w:t> </w:t>
            </w:r>
          </w:p>
        </w:tc>
      </w:tr>
      <w:tr w:rsidR="001B0662" w:rsidRPr="005A313A" w14:paraId="5E9DC13C" w14:textId="77777777" w:rsidTr="00AA1CF7">
        <w:trPr>
          <w:trHeight w:val="732"/>
        </w:trPr>
        <w:tc>
          <w:tcPr>
            <w:tcW w:w="3119" w:type="dxa"/>
            <w:gridSpan w:val="2"/>
            <w:tcBorders>
              <w:top w:val="single" w:sz="8" w:space="0" w:color="000000"/>
              <w:left w:val="nil"/>
              <w:bottom w:val="single" w:sz="8" w:space="0" w:color="000000"/>
              <w:right w:val="nil"/>
            </w:tcBorders>
            <w:shd w:val="clear" w:color="auto" w:fill="auto"/>
            <w:tcMar>
              <w:top w:w="80" w:type="dxa"/>
              <w:left w:w="80" w:type="dxa"/>
              <w:bottom w:w="80" w:type="dxa"/>
              <w:right w:w="80" w:type="dxa"/>
            </w:tcMar>
            <w:vAlign w:val="center"/>
          </w:tcPr>
          <w:p w14:paraId="49C41A40" w14:textId="77777777" w:rsidR="001B0662" w:rsidRPr="001B0662" w:rsidRDefault="001B0662" w:rsidP="00AA1CF7">
            <w:pPr>
              <w:pStyle w:val="Body"/>
              <w:jc w:val="center"/>
              <w:rPr>
                <w:rFonts w:asciiTheme="minorHAnsi" w:hAnsiTheme="minorHAnsi" w:cstheme="minorHAnsi"/>
                <w:sz w:val="20"/>
                <w:szCs w:val="20"/>
                <w:lang w:val="en-GB"/>
              </w:rPr>
            </w:pPr>
            <w:r w:rsidRPr="001B0662">
              <w:rPr>
                <w:rFonts w:asciiTheme="minorHAnsi" w:hAnsiTheme="minorHAnsi" w:cstheme="minorHAnsi"/>
                <w:sz w:val="20"/>
                <w:szCs w:val="20"/>
                <w:u w:color="000000"/>
                <w:lang w:val="en-GB"/>
              </w:rPr>
              <w:t xml:space="preserve">Origin of the transboundary cooperation </w:t>
            </w:r>
          </w:p>
        </w:tc>
        <w:tc>
          <w:tcPr>
            <w:tcW w:w="5812" w:type="dxa"/>
            <w:gridSpan w:val="4"/>
            <w:tcBorders>
              <w:top w:val="single" w:sz="8" w:space="0" w:color="000000"/>
              <w:left w:val="nil"/>
              <w:bottom w:val="single" w:sz="8" w:space="0" w:color="000000"/>
              <w:right w:val="nil"/>
            </w:tcBorders>
            <w:shd w:val="clear" w:color="auto" w:fill="auto"/>
            <w:tcMar>
              <w:top w:w="80" w:type="dxa"/>
              <w:left w:w="80" w:type="dxa"/>
              <w:bottom w:w="80" w:type="dxa"/>
              <w:right w:w="80" w:type="dxa"/>
            </w:tcMar>
            <w:vAlign w:val="center"/>
          </w:tcPr>
          <w:p w14:paraId="032FDF7F" w14:textId="77777777" w:rsidR="001B0662" w:rsidRPr="001B0662" w:rsidRDefault="001B0662" w:rsidP="00AA1CF7">
            <w:pPr>
              <w:pStyle w:val="Body"/>
              <w:rPr>
                <w:rFonts w:asciiTheme="minorHAnsi" w:hAnsiTheme="minorHAnsi" w:cstheme="minorHAnsi"/>
                <w:sz w:val="20"/>
                <w:szCs w:val="20"/>
                <w:lang w:val="en-GB"/>
              </w:rPr>
            </w:pPr>
            <w:r w:rsidRPr="001B0662">
              <w:rPr>
                <w:rFonts w:asciiTheme="minorHAnsi" w:hAnsiTheme="minorHAnsi" w:cstheme="minorHAnsi"/>
                <w:sz w:val="20"/>
                <w:szCs w:val="20"/>
                <w:u w:color="000000"/>
                <w:lang w:val="en-GB"/>
              </w:rPr>
              <w:t xml:space="preserve">The degradation of water quality in the Danube led 8 States to cooperate on “issues related to the management of the Danube’s waters” in 1985. </w:t>
            </w:r>
          </w:p>
        </w:tc>
      </w:tr>
    </w:tbl>
    <w:p w14:paraId="19F7F428" w14:textId="3834F54F" w:rsidR="001B0662" w:rsidRDefault="001B0662" w:rsidP="001A7BEC">
      <w:pPr>
        <w:rPr>
          <w:lang w:val="en-GB"/>
        </w:rPr>
      </w:pPr>
    </w:p>
    <w:p w14:paraId="34825C30" w14:textId="77777777" w:rsidR="001B0662" w:rsidRPr="001B0662" w:rsidRDefault="001B0662" w:rsidP="001B0662">
      <w:pPr>
        <w:rPr>
          <w:lang w:val="en-GB"/>
        </w:rPr>
      </w:pPr>
    </w:p>
    <w:p w14:paraId="0817773E" w14:textId="2D9FF3DF" w:rsidR="001B0662" w:rsidRPr="001B0662" w:rsidRDefault="001B0662" w:rsidP="00DF247B">
      <w:pPr>
        <w:pStyle w:val="Heading2"/>
        <w:rPr>
          <w:lang w:val="en-GB"/>
        </w:rPr>
      </w:pPr>
      <w:bookmarkStart w:id="14" w:name="_Toc54126948"/>
      <w:r w:rsidRPr="001B0662">
        <w:rPr>
          <w:lang w:val="en-GB"/>
        </w:rPr>
        <w:t>Transversal analysis</w:t>
      </w:r>
      <w:bookmarkEnd w:id="14"/>
    </w:p>
    <w:p w14:paraId="2D2669AD" w14:textId="77777777" w:rsidR="001B0662" w:rsidRPr="001B0662" w:rsidRDefault="001B0662" w:rsidP="001B0662">
      <w:pPr>
        <w:rPr>
          <w:lang w:val="en-GB"/>
        </w:rPr>
      </w:pPr>
      <w:r w:rsidRPr="001B0662">
        <w:rPr>
          <w:lang w:val="en-GB"/>
        </w:rPr>
        <w:t>These experiences show that, on the one hand, existing legal frameworks and institutional mechanisms are very diverse and, on the other hand, most of these frameworks adhere to the principles of international law on shared aquifers, such as the equitable distribution of resources, the obligation not to cause significant harm, the duty to share information and the duty to notify in advance of any measure that may have an impact beyond national borders.</w:t>
      </w:r>
    </w:p>
    <w:p w14:paraId="35B0DFE3" w14:textId="77777777" w:rsidR="001B0662" w:rsidRPr="001B0662" w:rsidRDefault="001B0662" w:rsidP="001B0662">
      <w:pPr>
        <w:rPr>
          <w:lang w:val="en-GB"/>
        </w:rPr>
      </w:pPr>
    </w:p>
    <w:p w14:paraId="5D89D4FA" w14:textId="77777777" w:rsidR="001B0662" w:rsidRPr="001B0662" w:rsidRDefault="001B0662" w:rsidP="001B0662">
      <w:pPr>
        <w:rPr>
          <w:lang w:val="en-GB"/>
        </w:rPr>
      </w:pPr>
      <w:r w:rsidRPr="001B0662">
        <w:rPr>
          <w:lang w:val="en-GB"/>
        </w:rPr>
        <w:t>It is also observed that interstate commitment to the governance of groundwater is sometimes grafted onto other commitments dealing with surface water. For example, the Danube Convention provides for the protection of aquifers in the basin; the management principles of the Stampriet system are contained in the Agreement establishing the Orange-Senqu Transboundary River Commission (ORASECOM); similarly, the cooperation mechanism for the aquifers of the Limpopo basin (Ramotswa, Tuli Karoo, Limpopo) is based on a Groundwater Committee attached to the River Commission; finally, the plan to create a "Binational Management Committee" for the Ocotepeque-Citalá aquifer is part of arrangements already in place for the Lampa River (tri-national association).</w:t>
      </w:r>
    </w:p>
    <w:p w14:paraId="0BBC6453" w14:textId="77777777" w:rsidR="001B0662" w:rsidRPr="001B0662" w:rsidRDefault="001B0662" w:rsidP="001B0662">
      <w:pPr>
        <w:rPr>
          <w:lang w:val="en-GB"/>
        </w:rPr>
      </w:pPr>
    </w:p>
    <w:p w14:paraId="55616E09" w14:textId="1975EA65" w:rsidR="001B0662" w:rsidRPr="001B0662" w:rsidRDefault="001B0662" w:rsidP="001B0662">
      <w:pPr>
        <w:rPr>
          <w:lang w:val="en-GB"/>
        </w:rPr>
      </w:pPr>
      <w:r w:rsidRPr="001B0662">
        <w:rPr>
          <w:lang w:val="en-GB"/>
        </w:rPr>
        <w:t xml:space="preserve">When agreements establish new institutions (e.g.: a Commission), inherent responsibilities are broadened. Thus, such institutions are generally empowered to propose and implement water use and planning programs. These new institutions undoubtedly constitute a solid basis for transboundary cooperation. On the other hand, agreements established by them must generally be supplemented by other legal conditions allowing their operation. The Guarani agreement is a good example: while it provides for the constitution of the Commission, </w:t>
      </w:r>
      <w:r w:rsidR="00A9795B">
        <w:rPr>
          <w:lang w:val="en-GB"/>
        </w:rPr>
        <w:t xml:space="preserve">within the framework of the La Plata river Commission, </w:t>
      </w:r>
      <w:r w:rsidRPr="001B0662">
        <w:rPr>
          <w:lang w:val="en-GB"/>
        </w:rPr>
        <w:t>its composition and functioning are not defined and will therefore have to be the subject of a separate agreement. Other agreements may also be needed to define integrated water policies. In addition, when it comes to sharing information and monitoring, the state of the resource (quantity or quality), agreements commit parties to data exchange and joint monitoring but do not systematically specify the type of data to be exchanged or the framework of such monitoring mechanisms (location and depth of the wells, criteria for assessing the quality). These shortcomings therefore presuppose that clarifications will be done in a second step and require additional negotiations.</w:t>
      </w:r>
    </w:p>
    <w:p w14:paraId="15C73DB7" w14:textId="77777777" w:rsidR="001B0662" w:rsidRPr="001B0662" w:rsidRDefault="001B0662" w:rsidP="001B0662">
      <w:pPr>
        <w:rPr>
          <w:lang w:val="en-GB"/>
        </w:rPr>
      </w:pPr>
    </w:p>
    <w:p w14:paraId="17976548" w14:textId="78038E01" w:rsidR="001B0662" w:rsidRPr="001B0662" w:rsidRDefault="001B0662" w:rsidP="001B0662">
      <w:pPr>
        <w:rPr>
          <w:lang w:val="en-GB"/>
        </w:rPr>
      </w:pPr>
      <w:r w:rsidRPr="001B0662">
        <w:rPr>
          <w:lang w:val="en-GB"/>
        </w:rPr>
        <w:t>If these institutional architectures have the merit of founding the principles of shared governance, they remain incomplete to support concrete actions of cooperation. Some objectives require the adoption of policies at regional levels as well as, the adoption of additional documents. Discussions with consulted experts show that it may be preferable not to create new governance structures when already existing regional or supranational organizations bring together skills adapted to groundwater. Such a logic indeed allows for the allocation of more time and energy to awareness-raising efforts towards effective management of an invisible resource. Watershed management organizations, for example, can extend their expertise and scope to groundwater. The combined management of surface water and groundwater is then facilitated, and it reduces the difficulties in building a consolidated vision by avoiding organizations that work in silos. When a transboundary aquifer system is geographically located in a territory under the jurisdiction of two or more basin organizations, these bodies can develop a coordination mechanism for the governance of the entire system.</w:t>
      </w:r>
      <w:r w:rsidR="0006466F">
        <w:rPr>
          <w:lang w:val="en-GB"/>
        </w:rPr>
        <w:t xml:space="preserve"> </w:t>
      </w:r>
      <w:r w:rsidR="007F6E74">
        <w:rPr>
          <w:lang w:val="en-GB"/>
        </w:rPr>
        <w:t xml:space="preserve">For example, the International Commission for the Protection of the Danube River (ICPDR) coordinates with the Danube commission on navigation (Danube Commission) and with the International Sava River Basin Commission (ISRBC) on the Sava tributary. </w:t>
      </w:r>
    </w:p>
    <w:p w14:paraId="26153FCB" w14:textId="77777777" w:rsidR="001B0662" w:rsidRPr="001B0662" w:rsidRDefault="001B0662" w:rsidP="001B0662">
      <w:pPr>
        <w:rPr>
          <w:lang w:val="en-GB"/>
        </w:rPr>
      </w:pPr>
    </w:p>
    <w:p w14:paraId="183D10E9" w14:textId="749F345B" w:rsidR="001B0662" w:rsidRPr="001B0662" w:rsidRDefault="001B0662" w:rsidP="001B0662">
      <w:pPr>
        <w:rPr>
          <w:lang w:val="en-GB"/>
        </w:rPr>
      </w:pPr>
      <w:r w:rsidRPr="001B0662">
        <w:rPr>
          <w:lang w:val="en-GB"/>
        </w:rPr>
        <w:t>In addition to this inventory and transversal analysis, the objective of this document is to provide additional reading keys to help define tailor-made institutional mechanisms which are in turn enabled to respond to both regional and specific issues. In this perspective, the following section aims at presenting generic models of governance inspired by scientific literature and empirical reality. Three main i</w:t>
      </w:r>
      <w:r w:rsidR="00DF247B">
        <w:rPr>
          <w:lang w:val="en-GB"/>
        </w:rPr>
        <w:t>deal-typical governance regimes</w:t>
      </w:r>
      <w:r w:rsidRPr="001B0662">
        <w:rPr>
          <w:lang w:val="en-GB"/>
        </w:rPr>
        <w:t xml:space="preserve"> are identified to provide clear options and different (and complementary) perspectives for the governance of a transboundary aquifer. Inspired by existing mechanisms for surface water management, these regimes can be reinterpreted to define tailor-made solutions.</w:t>
      </w:r>
    </w:p>
    <w:p w14:paraId="79BE7D07" w14:textId="77777777" w:rsidR="001B0662" w:rsidRPr="001B0662" w:rsidRDefault="001B0662" w:rsidP="001B0662">
      <w:pPr>
        <w:rPr>
          <w:lang w:val="en-GB"/>
        </w:rPr>
      </w:pPr>
    </w:p>
    <w:p w14:paraId="1BCF7333" w14:textId="24341051" w:rsidR="001B0662" w:rsidRPr="001B0662" w:rsidRDefault="001B0662" w:rsidP="00DF247B">
      <w:pPr>
        <w:pStyle w:val="Heading2"/>
        <w:rPr>
          <w:lang w:val="en-GB"/>
        </w:rPr>
      </w:pPr>
      <w:bookmarkStart w:id="15" w:name="_Toc54126949"/>
      <w:r w:rsidRPr="001B0662">
        <w:rPr>
          <w:lang w:val="en-GB"/>
        </w:rPr>
        <w:t>Types of transboundary governance regimes - integrated, mono-functional and polycentric -  a diversity of options.</w:t>
      </w:r>
      <w:bookmarkEnd w:id="15"/>
      <w:r w:rsidRPr="001B0662">
        <w:rPr>
          <w:lang w:val="en-GB"/>
        </w:rPr>
        <w:t xml:space="preserve"> </w:t>
      </w:r>
    </w:p>
    <w:p w14:paraId="00833689" w14:textId="77777777" w:rsidR="001B0662" w:rsidRPr="001B0662" w:rsidRDefault="001B0662" w:rsidP="001B0662">
      <w:pPr>
        <w:rPr>
          <w:lang w:val="en-GB"/>
        </w:rPr>
      </w:pPr>
      <w:r w:rsidRPr="001B0662">
        <w:rPr>
          <w:lang w:val="en-GB"/>
        </w:rPr>
        <w:t xml:space="preserve"> </w:t>
      </w:r>
    </w:p>
    <w:p w14:paraId="44CFD26D" w14:textId="4AF08250" w:rsidR="001B0662" w:rsidRDefault="001B0662" w:rsidP="001B0662">
      <w:pPr>
        <w:rPr>
          <w:lang w:val="en-GB"/>
        </w:rPr>
      </w:pPr>
      <w:r w:rsidRPr="001B0662">
        <w:rPr>
          <w:lang w:val="en-GB"/>
        </w:rPr>
        <w:t>This section aims to present three main types of transboundary water governance regimes (Bréthaut &amp; Pflieger, 2020). These regimes, conceptualized for the governance of surface water, can also be considered for groundwater resources. Based on different theoretical frameworks, three types of regimes are discussed: integrated regime, monofunctional regime and polycentric regime.</w:t>
      </w:r>
    </w:p>
    <w:p w14:paraId="07C40DE8" w14:textId="77777777" w:rsidR="00DF247B" w:rsidRPr="001B0662" w:rsidRDefault="00DF247B" w:rsidP="001B0662">
      <w:pPr>
        <w:rPr>
          <w:lang w:val="en-GB"/>
        </w:rPr>
      </w:pPr>
    </w:p>
    <w:p w14:paraId="6E6309C0" w14:textId="77777777" w:rsidR="001B0662" w:rsidRPr="001B0662" w:rsidRDefault="001B0662" w:rsidP="001B0662">
      <w:pPr>
        <w:rPr>
          <w:lang w:val="en-GB"/>
        </w:rPr>
      </w:pPr>
      <w:r w:rsidRPr="001B0662">
        <w:rPr>
          <w:lang w:val="en-GB"/>
        </w:rPr>
        <w:t>In brief, the integrated regime reflects a holistic governance strategy, viewing the river basin as the reference unit for river management. The multifunctional regime looks at transboundary water governance through the prism of the various branches of activity involved. Finally, the polycentric regime is characterized by the simultaneous operation of a large number of decision-making arenas within a loosely co-ordinated system.</w:t>
      </w:r>
    </w:p>
    <w:p w14:paraId="2AB89EC6" w14:textId="310843DA" w:rsidR="001B0662" w:rsidRPr="001B0662" w:rsidRDefault="00DF247B" w:rsidP="00DF247B">
      <w:pPr>
        <w:pStyle w:val="Heading3"/>
        <w:rPr>
          <w:lang w:val="en-GB"/>
        </w:rPr>
      </w:pPr>
      <w:bookmarkStart w:id="16" w:name="_Toc54126950"/>
      <w:r>
        <w:rPr>
          <w:lang w:val="en-GB"/>
        </w:rPr>
        <w:t>The I</w:t>
      </w:r>
      <w:r w:rsidR="001B0662" w:rsidRPr="001B0662">
        <w:rPr>
          <w:lang w:val="en-GB"/>
        </w:rPr>
        <w:t>ntegrated management regime</w:t>
      </w:r>
      <w:bookmarkEnd w:id="16"/>
    </w:p>
    <w:p w14:paraId="7A001CD3" w14:textId="5DF65BD9" w:rsidR="001B0662" w:rsidRDefault="001B0662" w:rsidP="001B0662">
      <w:pPr>
        <w:rPr>
          <w:lang w:val="en-GB"/>
        </w:rPr>
      </w:pPr>
      <w:r w:rsidRPr="001B0662">
        <w:rPr>
          <w:lang w:val="en-GB"/>
        </w:rPr>
        <w:t>Since the resurgence of the concept of ‘Integrated Water Resources Management’ (Global Water Partnership, 2000) in the early years of this century, the integrated regime has been the object of particular attention from the independent oversight authority, academics (including Marty, 2001;  Sadoff &amp; Grey, 2002; Schlager &amp; Blomquist, 2000) and practitioners. The integrated</w:t>
      </w:r>
      <w:r w:rsidR="00DF247B">
        <w:rPr>
          <w:lang w:val="en-GB"/>
        </w:rPr>
        <w:t xml:space="preserve"> </w:t>
      </w:r>
      <w:r w:rsidRPr="001B0662">
        <w:rPr>
          <w:lang w:val="en-GB"/>
        </w:rPr>
        <w:t>perspective is also widely promoted by most international organizations (GWP, UN-Water, UNECE, etc.) as the standard approach. Furthermore, Goal 6 of the 2030 Agenda for Sustainable Development makes this approach the focus of its specific target (6.5) on water resources.</w:t>
      </w:r>
    </w:p>
    <w:p w14:paraId="4F2E7B3C" w14:textId="77777777" w:rsidR="00DF247B" w:rsidRPr="001B0662" w:rsidRDefault="00DF247B" w:rsidP="001B0662">
      <w:pPr>
        <w:rPr>
          <w:lang w:val="en-GB"/>
        </w:rPr>
      </w:pPr>
    </w:p>
    <w:p w14:paraId="4DEE3335" w14:textId="4F931337" w:rsidR="001B0662" w:rsidRDefault="001B0662" w:rsidP="001B0662">
      <w:pPr>
        <w:rPr>
          <w:lang w:val="en-GB"/>
        </w:rPr>
      </w:pPr>
      <w:r w:rsidRPr="001B0662">
        <w:rPr>
          <w:lang w:val="en-GB"/>
        </w:rPr>
        <w:t xml:space="preserve">As far as transboundary water governance is concerned, this perspective takes the boundaries of the river basin as its reference unit, rather than political and/or institutional boundaries. The regime is regarded as consisting of a multitude of actors and uses, often drawn together into an organization responsible for joint management at the river-basin scale (in terms of surface water) Integration means the reinforcement of international coordination—even integration—of public policy objectives, aiming to define a regulatory regime at river-basin scale (Marty 2000). </w:t>
      </w:r>
    </w:p>
    <w:p w14:paraId="2022F57A" w14:textId="77777777" w:rsidR="00DF247B" w:rsidRPr="001B0662" w:rsidRDefault="00DF247B" w:rsidP="001B0662">
      <w:pPr>
        <w:rPr>
          <w:lang w:val="en-GB"/>
        </w:rPr>
      </w:pPr>
    </w:p>
    <w:p w14:paraId="227B3CBA" w14:textId="77777777" w:rsidR="001B0662" w:rsidRPr="001B0662" w:rsidRDefault="001B0662" w:rsidP="001B0662">
      <w:pPr>
        <w:rPr>
          <w:lang w:val="en-GB"/>
        </w:rPr>
      </w:pPr>
      <w:r w:rsidRPr="001B0662">
        <w:rPr>
          <w:lang w:val="en-GB"/>
        </w:rPr>
        <w:t>In terms of water management, States are generally regroup into a river basin organization that, in many cases, was established to manage one or more specific issues (water pollution, management of rising water levels, flood management and so on) and then gradually broadens its activities as the stakeholders expand its organizational mandate.</w:t>
      </w:r>
    </w:p>
    <w:p w14:paraId="6CD56BB5" w14:textId="77777777" w:rsidR="001B0662" w:rsidRPr="001B0662" w:rsidRDefault="001B0662" w:rsidP="001B0662">
      <w:pPr>
        <w:rPr>
          <w:lang w:val="en-GB"/>
        </w:rPr>
      </w:pPr>
    </w:p>
    <w:p w14:paraId="5291EB2D" w14:textId="77777777" w:rsidR="001B0662" w:rsidRPr="001B0662" w:rsidRDefault="001B0662" w:rsidP="001B0662">
      <w:pPr>
        <w:rPr>
          <w:lang w:val="en-GB"/>
        </w:rPr>
      </w:pPr>
      <w:r w:rsidRPr="001B0662">
        <w:rPr>
          <w:lang w:val="en-GB"/>
        </w:rPr>
        <w:t>This mode of management offers various advantages. First and foremost, it allows for the reduction of transaction costs since only one management body is responsible for carrying out tasks for all the riparian countries. Secondly, it strengthens co-ordination within the river basin and facilitates communication, reducing the likelihood of activities being duplicated.</w:t>
      </w:r>
    </w:p>
    <w:p w14:paraId="42F7F0E5" w14:textId="77777777" w:rsidR="001B0662" w:rsidRPr="001B0662" w:rsidRDefault="001B0662" w:rsidP="001B0662">
      <w:pPr>
        <w:rPr>
          <w:lang w:val="en-GB"/>
        </w:rPr>
      </w:pPr>
      <w:r w:rsidRPr="001B0662">
        <w:rPr>
          <w:lang w:val="en-GB"/>
        </w:rPr>
        <w:t>Normative assumptions about the integrated regime’s effectiveness are generally fairly positive. However, the literature does also mention the limitations of this form of governance (Marty, 2001; Milman et al., 2013). For instance, the true degree of integration of national frameworks into an integrated regime’s institutional architecture can be questioned: there are substantial difficulties in integrating the objectives of different riparian public policies for managing transboundary waters, while the importance of overarching frameworks and of international law remains undeniable.</w:t>
      </w:r>
    </w:p>
    <w:p w14:paraId="3CE148F9" w14:textId="77777777" w:rsidR="001B0662" w:rsidRPr="001B0662" w:rsidRDefault="001B0662" w:rsidP="001B0662">
      <w:pPr>
        <w:rPr>
          <w:lang w:val="en-GB"/>
        </w:rPr>
      </w:pPr>
    </w:p>
    <w:p w14:paraId="29B952BF" w14:textId="77777777" w:rsidR="001B0662" w:rsidRPr="001B0662" w:rsidRDefault="001B0662" w:rsidP="001B0662">
      <w:pPr>
        <w:rPr>
          <w:lang w:val="en-GB"/>
        </w:rPr>
      </w:pPr>
      <w:r w:rsidRPr="001B0662">
        <w:rPr>
          <w:lang w:val="en-GB"/>
        </w:rPr>
        <w:t>Furthermore, the holistic perspective adopted by this type of regime does not necessarily translate into significant progress on the ground. Thus, some writers (Rangeley et al,1994) maintain that only an organization with limited objectives can produce tangible results. This is because river basin organizations face the difficulty (indeed, the challenge) of simultaneously integrating hydrological, ecological, economic and social issues into a single framework.</w:t>
      </w:r>
    </w:p>
    <w:p w14:paraId="45A83E81" w14:textId="77777777" w:rsidR="001B0662" w:rsidRPr="001B0662" w:rsidRDefault="001B0662" w:rsidP="001B0662">
      <w:pPr>
        <w:rPr>
          <w:lang w:val="en-GB"/>
        </w:rPr>
      </w:pPr>
    </w:p>
    <w:p w14:paraId="6272C1E3" w14:textId="77777777" w:rsidR="001B0662" w:rsidRPr="001B0662" w:rsidRDefault="001B0662" w:rsidP="001B0662">
      <w:pPr>
        <w:rPr>
          <w:lang w:val="en-GB"/>
        </w:rPr>
      </w:pPr>
      <w:r w:rsidRPr="001B0662">
        <w:rPr>
          <w:lang w:val="en-GB"/>
        </w:rPr>
        <w:t xml:space="preserve">This in turn leads to questions about the degree of flexibility and adaptability of such organizations, where there may be significant inertia in decision-making and participation processes. </w:t>
      </w:r>
    </w:p>
    <w:p w14:paraId="6785184D" w14:textId="77777777" w:rsidR="001B0662" w:rsidRPr="001B0662" w:rsidRDefault="001B0662" w:rsidP="001B0662">
      <w:pPr>
        <w:rPr>
          <w:lang w:val="en-GB"/>
        </w:rPr>
      </w:pPr>
    </w:p>
    <w:p w14:paraId="78021EF5" w14:textId="77777777" w:rsidR="001B0662" w:rsidRPr="001B0662" w:rsidRDefault="001B0662" w:rsidP="001B0662">
      <w:pPr>
        <w:rPr>
          <w:lang w:val="en-GB"/>
        </w:rPr>
      </w:pPr>
      <w:r w:rsidRPr="001B0662">
        <w:rPr>
          <w:lang w:val="en-GB"/>
        </w:rPr>
        <w:t xml:space="preserve">Finally, one can point out the size of the financial resources that have to be invested in order to establish and monitor the activities of a river basin organization, the time and human resources needed to understand complex systems and to plan multipurpose solutions, and finally the volume of data and information that has to be collected in order to identify effective arrangements. </w:t>
      </w:r>
    </w:p>
    <w:p w14:paraId="046A86CE" w14:textId="77777777" w:rsidR="001B0662" w:rsidRPr="001B0662" w:rsidRDefault="001B0662" w:rsidP="001B0662">
      <w:pPr>
        <w:rPr>
          <w:lang w:val="en-GB"/>
        </w:rPr>
      </w:pPr>
    </w:p>
    <w:p w14:paraId="05C25299" w14:textId="77777777" w:rsidR="001B0662" w:rsidRPr="001B0662" w:rsidRDefault="001B0662" w:rsidP="001B0662">
      <w:pPr>
        <w:rPr>
          <w:lang w:val="en-GB"/>
        </w:rPr>
      </w:pPr>
      <w:r w:rsidRPr="001B0662">
        <w:rPr>
          <w:lang w:val="en-GB"/>
        </w:rPr>
        <w:t>However, where all these conditions are met, the integrated regime can succeed in effectively organizing and structuring water management at the transboundary scale. The example of the Rhine (and its international commission), demonstrates the capacity of river basin organizations to unite actors effectively around the issues facing the shared river, namely to improve co-ordination between the different stakeholders (authorities, economic sectors, civil society, environmental protection) and to facilitate participatory processes.</w:t>
      </w:r>
    </w:p>
    <w:p w14:paraId="6BA10901" w14:textId="5D18D03E" w:rsidR="001B0662" w:rsidRPr="001B0662" w:rsidRDefault="001B0662" w:rsidP="00DF247B">
      <w:pPr>
        <w:pStyle w:val="Heading3"/>
        <w:rPr>
          <w:lang w:val="en-GB"/>
        </w:rPr>
      </w:pPr>
      <w:bookmarkStart w:id="17" w:name="_Toc54126951"/>
      <w:r w:rsidRPr="001B0662">
        <w:rPr>
          <w:lang w:val="en-GB"/>
        </w:rPr>
        <w:t>The Monofunctional Management Regime</w:t>
      </w:r>
      <w:bookmarkEnd w:id="17"/>
    </w:p>
    <w:p w14:paraId="7F18460B" w14:textId="356ECF58" w:rsidR="001B0662" w:rsidRPr="001B0662" w:rsidRDefault="001B0662" w:rsidP="001B0662">
      <w:pPr>
        <w:rPr>
          <w:lang w:val="en-GB"/>
        </w:rPr>
      </w:pPr>
      <w:r w:rsidRPr="001B0662">
        <w:rPr>
          <w:lang w:val="en-GB"/>
        </w:rPr>
        <w:t xml:space="preserve">A holistic perspective does not always meet the challenges </w:t>
      </w:r>
      <w:r w:rsidR="00DF247B">
        <w:rPr>
          <w:lang w:val="en-GB"/>
        </w:rPr>
        <w:t>of transboundary governance. Co</w:t>
      </w:r>
      <w:r w:rsidRPr="001B0662">
        <w:rPr>
          <w:lang w:val="en-GB"/>
        </w:rPr>
        <w:t>ordination problems may arise on a particular stretch of the river, for a specific group of stakeholders or in a branch of activity that makes use of the river’s waters to produce particular goods and services. Therefore, although States may indeed play a dominant role in transboundary governance, it is clear that other actors can also occupy key positions in relation to co-ordination issues.</w:t>
      </w:r>
    </w:p>
    <w:p w14:paraId="6144043D" w14:textId="77777777" w:rsidR="001B0662" w:rsidRPr="001B0662" w:rsidRDefault="001B0662" w:rsidP="001B0662">
      <w:pPr>
        <w:rPr>
          <w:lang w:val="en-GB"/>
        </w:rPr>
      </w:pPr>
    </w:p>
    <w:p w14:paraId="096375E6" w14:textId="77777777" w:rsidR="001B0662" w:rsidRPr="001B0662" w:rsidRDefault="001B0662" w:rsidP="001B0662">
      <w:pPr>
        <w:rPr>
          <w:lang w:val="en-GB"/>
        </w:rPr>
      </w:pPr>
      <w:r w:rsidRPr="001B0662">
        <w:rPr>
          <w:lang w:val="en-GB"/>
        </w:rPr>
        <w:t>Transboundary rivers are quite commonly managed through the implementation of a monofunctional regime. The principle underlying this regime is that river management should be directed towards tackling significant problems. Such a regime may be implemented through the creation of a commission for managing a specific co-ordination issue (a purely administrative body) or it may create a system of governance around a limited number of leading sectors.</w:t>
      </w:r>
    </w:p>
    <w:p w14:paraId="47AEB4F2" w14:textId="77777777" w:rsidR="001B0662" w:rsidRPr="001B0662" w:rsidRDefault="001B0662" w:rsidP="001B0662">
      <w:pPr>
        <w:rPr>
          <w:lang w:val="en-GB"/>
        </w:rPr>
      </w:pPr>
    </w:p>
    <w:p w14:paraId="14609131" w14:textId="153BD6C4" w:rsidR="001B0662" w:rsidRPr="001B0662" w:rsidRDefault="001B0662" w:rsidP="001B0662">
      <w:pPr>
        <w:rPr>
          <w:lang w:val="en-GB"/>
        </w:rPr>
      </w:pPr>
      <w:r w:rsidRPr="001B0662">
        <w:rPr>
          <w:lang w:val="en-GB"/>
        </w:rPr>
        <w:t>The Rhône—and the</w:t>
      </w:r>
      <w:r w:rsidR="00DF247B">
        <w:rPr>
          <w:lang w:val="en-GB"/>
        </w:rPr>
        <w:t xml:space="preserve"> French section </w:t>
      </w:r>
      <w:r w:rsidRPr="001B0662">
        <w:rPr>
          <w:lang w:val="en-GB"/>
        </w:rPr>
        <w:t xml:space="preserve">of the river in particular—provides a long-standing example of this regime-type, since, historically, the operational management of the river has depended on agreements and interactions established primarily between electricity producers. This system has succeeded in guaranteeing continuous capacity for the production of goods and services by the industries concerned. It has also encouraged the co-ordination of the main uses of the river and promoted the homogeneous regulation of rivalries. </w:t>
      </w:r>
    </w:p>
    <w:p w14:paraId="57AEC025" w14:textId="77777777" w:rsidR="001B0662" w:rsidRPr="001B0662" w:rsidRDefault="001B0662" w:rsidP="001B0662">
      <w:pPr>
        <w:rPr>
          <w:lang w:val="en-GB"/>
        </w:rPr>
      </w:pPr>
    </w:p>
    <w:p w14:paraId="660E1FE2" w14:textId="77777777" w:rsidR="001B0662" w:rsidRPr="001B0662" w:rsidRDefault="001B0662" w:rsidP="001B0662">
      <w:pPr>
        <w:rPr>
          <w:lang w:val="en-GB"/>
        </w:rPr>
      </w:pPr>
      <w:r w:rsidRPr="001B0662">
        <w:rPr>
          <w:lang w:val="en-GB"/>
        </w:rPr>
        <w:t>In this way, the monofunctional regime helps to anticipate any use conflicts which may arise. Although States remain highly present within this configuration, the actors and their branches of activity have considerable room for manoeuvre in establishing arrangements tailored to their needs, generally defined with a focus on production.</w:t>
      </w:r>
    </w:p>
    <w:p w14:paraId="46EA1624" w14:textId="77777777" w:rsidR="001B0662" w:rsidRPr="001B0662" w:rsidRDefault="001B0662" w:rsidP="001B0662">
      <w:pPr>
        <w:rPr>
          <w:lang w:val="en-GB"/>
        </w:rPr>
      </w:pPr>
    </w:p>
    <w:p w14:paraId="1D603248" w14:textId="77777777" w:rsidR="001B0662" w:rsidRPr="001B0662" w:rsidRDefault="001B0662" w:rsidP="001B0662">
      <w:pPr>
        <w:rPr>
          <w:lang w:val="en-GB"/>
        </w:rPr>
      </w:pPr>
      <w:r w:rsidRPr="001B0662">
        <w:rPr>
          <w:lang w:val="en-GB"/>
        </w:rPr>
        <w:t>Thus, the monofunctional model offers an alternative view of institutionalization and territoriality. Its design often goes beyond political, administrative and hydrological boundaries and is characterized by an institutional architecture built around the problems and use rivalries that need to be resolved if the system is to function at its best. It is implemented through a specific configuration of actors and through interaction between branches of activity.</w:t>
      </w:r>
    </w:p>
    <w:p w14:paraId="0E75A769" w14:textId="77777777" w:rsidR="001B0662" w:rsidRPr="001B0662" w:rsidRDefault="001B0662" w:rsidP="001B0662">
      <w:pPr>
        <w:rPr>
          <w:lang w:val="en-GB"/>
        </w:rPr>
      </w:pPr>
    </w:p>
    <w:p w14:paraId="52A423E9" w14:textId="77777777" w:rsidR="001B0662" w:rsidRPr="001B0662" w:rsidRDefault="001B0662" w:rsidP="001B0662">
      <w:pPr>
        <w:rPr>
          <w:lang w:val="en-GB"/>
        </w:rPr>
      </w:pPr>
      <w:r w:rsidRPr="001B0662">
        <w:rPr>
          <w:lang w:val="en-GB"/>
        </w:rPr>
        <w:t>A number of works have conceptualized this type of governance regime and described how management of a territory can rely on differing institutional structures. As Varone et al. (2013) point out, the literature on boundary-spanning regimes (Jochim &amp; May, 2010), the territorial institutionalism literature (Carter &amp; Smith, 2008) and works on multilevel governance (Ostrom, 2008; Young, 2008) have all contributed to this picture, providing different ways to reflect on the relationship between a collective-action problem and the best institutional form for tackling it.</w:t>
      </w:r>
    </w:p>
    <w:p w14:paraId="7E028765" w14:textId="77777777" w:rsidR="001B0662" w:rsidRPr="001B0662" w:rsidRDefault="001B0662" w:rsidP="001B0662">
      <w:pPr>
        <w:rPr>
          <w:lang w:val="en-GB"/>
        </w:rPr>
      </w:pPr>
    </w:p>
    <w:p w14:paraId="42112128" w14:textId="77777777" w:rsidR="001B0662" w:rsidRPr="001B0662" w:rsidRDefault="001B0662" w:rsidP="001B0662">
      <w:pPr>
        <w:rPr>
          <w:lang w:val="en-GB"/>
        </w:rPr>
      </w:pPr>
      <w:r w:rsidRPr="001B0662">
        <w:rPr>
          <w:lang w:val="en-GB"/>
        </w:rPr>
        <w:t xml:space="preserve">Here we concentrate in particular on the concept of Functional Regulatory Space (Varone et al., 2013), which was developed in order to fill some of the gaps in the above-mentioned literature in relation to analysing mechanisms for co-ordinating policy sectors, institutional territories and management scales. A space is ‘functional’ when it uses ad hoc criteria to redefine geographical and social spaces considered relevant to managing a problem that needs to be solved. </w:t>
      </w:r>
    </w:p>
    <w:p w14:paraId="2631D1ED" w14:textId="77777777" w:rsidR="001B0662" w:rsidRPr="001B0662" w:rsidRDefault="001B0662" w:rsidP="001B0662">
      <w:pPr>
        <w:rPr>
          <w:lang w:val="en-GB"/>
        </w:rPr>
      </w:pPr>
    </w:p>
    <w:p w14:paraId="604F3522" w14:textId="77777777" w:rsidR="001B0662" w:rsidRPr="001B0662" w:rsidRDefault="001B0662" w:rsidP="001B0662">
      <w:pPr>
        <w:rPr>
          <w:lang w:val="en-GB"/>
        </w:rPr>
      </w:pPr>
      <w:r w:rsidRPr="001B0662">
        <w:rPr>
          <w:lang w:val="en-GB"/>
        </w:rPr>
        <w:t xml:space="preserve">In order to achieve this, the regulatory space requires various adaptations. Particularly notable are the redefinition of relationships between the different policy sectors concerned, the creation (and conceptualization) of new geographical areas dedicated to managing the problem and the redistribution of public policy responsibilities between different levels of government. A functional space is organized around the management of use rivalries and of regulatory mechanisms for arbitrating conflicts. </w:t>
      </w:r>
    </w:p>
    <w:p w14:paraId="59B6307E" w14:textId="77777777" w:rsidR="001B0662" w:rsidRPr="001B0662" w:rsidRDefault="001B0662" w:rsidP="001B0662">
      <w:pPr>
        <w:rPr>
          <w:lang w:val="en-GB"/>
        </w:rPr>
      </w:pPr>
    </w:p>
    <w:p w14:paraId="3D6F3521" w14:textId="77777777" w:rsidR="001B0662" w:rsidRPr="001B0662" w:rsidRDefault="001B0662" w:rsidP="001B0662">
      <w:pPr>
        <w:rPr>
          <w:lang w:val="en-GB"/>
        </w:rPr>
      </w:pPr>
      <w:r w:rsidRPr="001B0662">
        <w:rPr>
          <w:lang w:val="en-GB"/>
        </w:rPr>
        <w:t>This monofunctional perspective can also be implemented through institutions or organizations that aim to unite the interests of one particular branch of activity and ensure that it is co-ordinated at the transboundary scale. By way of illustration, in this chapter we focus on the case of the Danube Commission, an intergovernmental organization for co-operation on navigation on the Danube. On the one hand, this monofunctional organization supervises co-ordination within the sector (management of homogeneous rivalries), while on the other hand, it also represents a uniform bloc in any inter-sectoral negotiations that may take place (management of heterogeneous rivalries).</w:t>
      </w:r>
    </w:p>
    <w:p w14:paraId="6E560748" w14:textId="77777777" w:rsidR="001B0662" w:rsidRPr="001B0662" w:rsidRDefault="001B0662" w:rsidP="001B0662">
      <w:pPr>
        <w:rPr>
          <w:lang w:val="en-GB"/>
        </w:rPr>
      </w:pPr>
    </w:p>
    <w:p w14:paraId="75623C41" w14:textId="20F3EE4E" w:rsidR="001B0662" w:rsidRPr="001B0662" w:rsidRDefault="001B0662" w:rsidP="00DF247B">
      <w:pPr>
        <w:pStyle w:val="Heading3"/>
        <w:rPr>
          <w:lang w:val="en-GB"/>
        </w:rPr>
      </w:pPr>
      <w:bookmarkStart w:id="18" w:name="_Toc54126952"/>
      <w:r w:rsidRPr="001B0662">
        <w:rPr>
          <w:lang w:val="en-GB"/>
        </w:rPr>
        <w:t>The Polycentric Management Regime</w:t>
      </w:r>
      <w:bookmarkEnd w:id="18"/>
    </w:p>
    <w:p w14:paraId="468DECD0" w14:textId="77777777" w:rsidR="001B0662" w:rsidRPr="001B0662" w:rsidRDefault="001B0662" w:rsidP="001B0662">
      <w:pPr>
        <w:rPr>
          <w:lang w:val="en-GB"/>
        </w:rPr>
      </w:pPr>
      <w:r w:rsidRPr="001B0662">
        <w:rPr>
          <w:lang w:val="en-GB"/>
        </w:rPr>
        <w:t>Polycentrism is a concept that has long been used by researchers looking at urban development models and centralization/decentralization processes, in particular those with a critical perspective on change in metropolitan areas of the United States and Europe and on the imbalances that can arise between centre and periphery or between places of residence and places of work. In the 1950s, any mode of organization tending towards decentralization was subject to a great deal of criticism, with references to ‘organizational chaos’ and with emphasis on the co-ordination problems and costs that such fragmentation might entail. In the face of this outcry, Vincent Ostrom and his colleagues (Ostrom, Tiebout, &amp; Warren, 1961) set out to analyse the link between the way institutions function and the way territories are organized. Their work explored polycentric governance and looked at how far this type of system is likely to lead to chaos in managing a territory. They concluded that an organization can be defined as polycentric where several centres coexist while remaining formally independent of one another.</w:t>
      </w:r>
    </w:p>
    <w:p w14:paraId="4DC2B257" w14:textId="77777777" w:rsidR="001B0662" w:rsidRPr="001B0662" w:rsidRDefault="001B0662" w:rsidP="001B0662">
      <w:pPr>
        <w:rPr>
          <w:lang w:val="en-GB"/>
        </w:rPr>
      </w:pPr>
    </w:p>
    <w:p w14:paraId="41409816" w14:textId="77777777" w:rsidR="001B0662" w:rsidRPr="001B0662" w:rsidRDefault="001B0662" w:rsidP="001B0662">
      <w:pPr>
        <w:rPr>
          <w:lang w:val="en-GB"/>
        </w:rPr>
      </w:pPr>
      <w:r w:rsidRPr="001B0662">
        <w:rPr>
          <w:lang w:val="en-GB"/>
        </w:rPr>
        <w:t>The key contribution made by these authors was their emphasis on the gains that can accrue from this type of organization. They took the positive view that polycentric governance may sometimes be more effective than an organization structured around a single decision-making centre. They showed that this type of organization can function coherently when the centres involved engage in competitive relationships, enter into various contractual undertakings and, where a dispute arises, have recourse to centrally based conflict-resolution mechanisms.</w:t>
      </w:r>
    </w:p>
    <w:p w14:paraId="66174DB8" w14:textId="77777777" w:rsidR="001B0662" w:rsidRPr="001B0662" w:rsidRDefault="001B0662" w:rsidP="001B0662">
      <w:pPr>
        <w:rPr>
          <w:lang w:val="en-GB"/>
        </w:rPr>
      </w:pPr>
    </w:p>
    <w:p w14:paraId="270D81DC" w14:textId="77777777" w:rsidR="001B0662" w:rsidRPr="001B0662" w:rsidRDefault="001B0662" w:rsidP="001B0662">
      <w:pPr>
        <w:rPr>
          <w:lang w:val="en-GB"/>
        </w:rPr>
      </w:pPr>
      <w:r w:rsidRPr="001B0662">
        <w:rPr>
          <w:lang w:val="en-GB"/>
        </w:rPr>
        <w:t>In other words, polycentric governance can be effective to the extent that fragmented institutions can function as a more or less co-ordinated system (Ostrom et al., 1961, pp. 831–832). The same idea would later be taken up by Elinor Ostrom (1990), who talks about ‘nested enterprises’— where a governance system is organized in multiple, interlocking layers of institutions active at different levels of governance.</w:t>
      </w:r>
    </w:p>
    <w:p w14:paraId="4C3B8B9E" w14:textId="77777777" w:rsidR="001B0662" w:rsidRPr="001B0662" w:rsidRDefault="001B0662" w:rsidP="001B0662">
      <w:pPr>
        <w:rPr>
          <w:lang w:val="en-GB"/>
        </w:rPr>
      </w:pPr>
    </w:p>
    <w:p w14:paraId="23681D2B" w14:textId="77777777" w:rsidR="001B0662" w:rsidRPr="001B0662" w:rsidRDefault="001B0662" w:rsidP="001B0662">
      <w:pPr>
        <w:rPr>
          <w:lang w:val="en-GB"/>
        </w:rPr>
      </w:pPr>
      <w:r w:rsidRPr="001B0662">
        <w:rPr>
          <w:lang w:val="en-GB"/>
        </w:rPr>
        <w:t xml:space="preserve">Thus a polycentric regime is characterized by the existence of a complex system of decision making arenas established in a multi-scalar dynamic that integrates both bottom-up and top-down processes (Lankford &amp; Hepworth, 2010). Within this framework, stakeholders tend to seek arbitration at a higher level only if they find it impossible to settle a collective-action problem on a self-organized basis (Ostrom, 2010). </w:t>
      </w:r>
    </w:p>
    <w:p w14:paraId="6C33BC42" w14:textId="77777777" w:rsidR="001B0662" w:rsidRPr="001B0662" w:rsidRDefault="001B0662" w:rsidP="001B0662">
      <w:pPr>
        <w:rPr>
          <w:lang w:val="en-GB"/>
        </w:rPr>
      </w:pPr>
    </w:p>
    <w:p w14:paraId="17CA0E50" w14:textId="77777777" w:rsidR="001B0662" w:rsidRPr="001B0662" w:rsidRDefault="001B0662" w:rsidP="001B0662">
      <w:pPr>
        <w:rPr>
          <w:lang w:val="en-GB"/>
        </w:rPr>
      </w:pPr>
      <w:r w:rsidRPr="001B0662">
        <w:rPr>
          <w:lang w:val="en-GB"/>
        </w:rPr>
        <w:t xml:space="preserve">These arenas are created in order to respond to specific issues: given this, the system evolves incrementally and cumulatively, according to the need to solve problems encountered in the river basin. </w:t>
      </w:r>
    </w:p>
    <w:p w14:paraId="3D93E0EA" w14:textId="77777777" w:rsidR="001B0662" w:rsidRPr="001B0662" w:rsidRDefault="001B0662" w:rsidP="001B0662">
      <w:pPr>
        <w:rPr>
          <w:lang w:val="en-GB"/>
        </w:rPr>
      </w:pPr>
    </w:p>
    <w:p w14:paraId="6D284048" w14:textId="77777777" w:rsidR="001B0662" w:rsidRPr="001B0662" w:rsidRDefault="001B0662" w:rsidP="001B0662">
      <w:pPr>
        <w:rPr>
          <w:lang w:val="en-GB"/>
        </w:rPr>
      </w:pPr>
      <w:r w:rsidRPr="001B0662">
        <w:rPr>
          <w:lang w:val="en-GB"/>
        </w:rPr>
        <w:t>The polycentric regime differs from the integrated model because it does not rely on a single, centralized unit of governance and does not develop within specific limits (in this case, within hydrological boundaries). Instead, each management unit has the independence to establish</w:t>
      </w:r>
    </w:p>
    <w:p w14:paraId="3C36EABD" w14:textId="77777777" w:rsidR="001B0662" w:rsidRPr="001B0662" w:rsidRDefault="001B0662" w:rsidP="001B0662">
      <w:pPr>
        <w:rPr>
          <w:lang w:val="en-GB"/>
        </w:rPr>
      </w:pPr>
      <w:r w:rsidRPr="001B0662">
        <w:rPr>
          <w:lang w:val="en-GB"/>
        </w:rPr>
        <w:t>particular rules and norms. There are several advantages to the polycentric regime. Its bottom-up dimension allows the application of local knowledge, both in defining the collective-action problem that needs to be solved and in putting a decision-making process into effect. When doing this, it must aim to design more inclusive, equitable institutional arrangements (McGinnis, 1999). This networking then facilitates learning for the actors, who are involved in a process characterized by permanent instability and the need for constant adjustments. Furthermore, the polycentric regime’s inherent institutional fragmentation fosters its adaptability in the face of</w:t>
      </w:r>
    </w:p>
    <w:p w14:paraId="21D833BF" w14:textId="77777777" w:rsidR="001B0662" w:rsidRPr="001B0662" w:rsidRDefault="001B0662" w:rsidP="001B0662">
      <w:pPr>
        <w:rPr>
          <w:lang w:val="en-GB"/>
        </w:rPr>
      </w:pPr>
      <w:r w:rsidRPr="001B0662">
        <w:rPr>
          <w:lang w:val="en-GB"/>
        </w:rPr>
        <w:t>change and its long-term resilience (Ostrom, 2010; Pahl-Wostl, 2009). Finally, the fact that competition exists between the different arenas should generate innovation in problem-solving.</w:t>
      </w:r>
    </w:p>
    <w:p w14:paraId="7E45ED1E" w14:textId="77777777" w:rsidR="001B0662" w:rsidRPr="001B0662" w:rsidRDefault="001B0662" w:rsidP="001B0662">
      <w:pPr>
        <w:rPr>
          <w:lang w:val="en-GB"/>
        </w:rPr>
      </w:pPr>
    </w:p>
    <w:p w14:paraId="5BA683B8" w14:textId="4D97F4A8" w:rsidR="001B0662" w:rsidRPr="001B0662" w:rsidRDefault="001B0662" w:rsidP="00DF247B">
      <w:pPr>
        <w:pStyle w:val="Heading3"/>
        <w:rPr>
          <w:lang w:val="en-GB"/>
        </w:rPr>
      </w:pPr>
      <w:bookmarkStart w:id="19" w:name="_Toc54126953"/>
      <w:r w:rsidRPr="001B0662">
        <w:rPr>
          <w:lang w:val="en-GB"/>
        </w:rPr>
        <w:t>Ideal-types of management regimes and multiple variations</w:t>
      </w:r>
      <w:bookmarkEnd w:id="19"/>
    </w:p>
    <w:p w14:paraId="62B39D88" w14:textId="7F910BA3" w:rsidR="001B0662" w:rsidRDefault="001B0662" w:rsidP="001B0662">
      <w:pPr>
        <w:rPr>
          <w:lang w:val="en-GB"/>
        </w:rPr>
      </w:pPr>
      <w:r w:rsidRPr="001B0662">
        <w:rPr>
          <w:lang w:val="en-GB"/>
        </w:rPr>
        <w:t>These three regimes must be considered as ideal-types (in the “Weberian” sense) or as simplified versions of social reality, as caricatured visions. These can just as well coexist - overlap, complement each other, feed each other - or succeed each other over time. They can be broken down into different types of organizations or institutions that interpret these regimes more or less faithfully (see Table 11).</w:t>
      </w:r>
    </w:p>
    <w:p w14:paraId="7A7857BC" w14:textId="68910E16" w:rsidR="001B0662" w:rsidRDefault="001B0662" w:rsidP="001B0662">
      <w:pPr>
        <w:rPr>
          <w:lang w:val="en-GB"/>
        </w:rPr>
      </w:pPr>
    </w:p>
    <w:p w14:paraId="1FD64C78" w14:textId="0C51902B" w:rsidR="001B0662" w:rsidRPr="001B0662" w:rsidRDefault="001B0662" w:rsidP="00EB6FBF">
      <w:pPr>
        <w:pStyle w:val="Heading4"/>
        <w:rPr>
          <w:lang w:val="en-GB"/>
        </w:rPr>
      </w:pPr>
      <w:bookmarkStart w:id="20" w:name="_Toc54126954"/>
      <w:r w:rsidRPr="001B0662">
        <w:rPr>
          <w:lang w:val="en-GB"/>
        </w:rPr>
        <w:t>Examples of interpretation of integrated, mono-functional and polycentric regimes of the management of a share aquifer.</w:t>
      </w:r>
      <w:bookmarkEnd w:id="20"/>
    </w:p>
    <w:tbl>
      <w:tblPr>
        <w:tblW w:w="9072"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2552"/>
        <w:gridCol w:w="3402"/>
        <w:gridCol w:w="3118"/>
      </w:tblGrid>
      <w:tr w:rsidR="001B0662" w:rsidRPr="001B0662" w14:paraId="5C6424B1" w14:textId="77777777" w:rsidTr="00AA1CF7">
        <w:trPr>
          <w:trHeight w:val="204"/>
          <w:jc w:val="center"/>
        </w:trPr>
        <w:tc>
          <w:tcPr>
            <w:tcW w:w="9072" w:type="dxa"/>
            <w:gridSpan w:val="3"/>
            <w:tcBorders>
              <w:top w:val="single" w:sz="4" w:space="0" w:color="000000"/>
              <w:left w:val="single" w:sz="4" w:space="0" w:color="000000"/>
              <w:bottom w:val="single" w:sz="4" w:space="0" w:color="000000"/>
              <w:right w:val="single" w:sz="4" w:space="0" w:color="000000"/>
            </w:tcBorders>
            <w:shd w:val="clear" w:color="auto" w:fill="D9D9D9"/>
            <w:tcMar>
              <w:top w:w="80" w:type="dxa"/>
              <w:left w:w="222" w:type="dxa"/>
              <w:bottom w:w="80" w:type="dxa"/>
              <w:right w:w="80" w:type="dxa"/>
            </w:tcMar>
            <w:vAlign w:val="center"/>
          </w:tcPr>
          <w:p w14:paraId="397F1C0E" w14:textId="77777777" w:rsidR="001B0662" w:rsidRPr="001B0662" w:rsidRDefault="001B0662" w:rsidP="00AA1CF7">
            <w:pPr>
              <w:pStyle w:val="Body"/>
              <w:ind w:left="142"/>
              <w:jc w:val="center"/>
              <w:rPr>
                <w:rFonts w:ascii="Calibri" w:hAnsi="Calibri" w:cs="Calibri"/>
                <w:sz w:val="20"/>
                <w:szCs w:val="20"/>
                <w:lang w:val="en-GB"/>
              </w:rPr>
            </w:pPr>
            <w:r w:rsidRPr="001B0662">
              <w:rPr>
                <w:rFonts w:ascii="Calibri" w:hAnsi="Calibri" w:cs="Calibri"/>
                <w:b/>
                <w:bCs/>
                <w:sz w:val="20"/>
                <w:szCs w:val="20"/>
                <w:u w:color="000000"/>
                <w:lang w:val="en-GB"/>
              </w:rPr>
              <w:t>- Integration +</w:t>
            </w:r>
          </w:p>
        </w:tc>
      </w:tr>
      <w:tr w:rsidR="001B0662" w:rsidRPr="005A313A" w14:paraId="659AC235" w14:textId="77777777" w:rsidTr="00AA1CF7">
        <w:trPr>
          <w:trHeight w:val="804"/>
          <w:jc w:val="center"/>
        </w:trPr>
        <w:tc>
          <w:tcPr>
            <w:tcW w:w="2552" w:type="dxa"/>
            <w:tcBorders>
              <w:top w:val="single" w:sz="4" w:space="0" w:color="000000"/>
              <w:left w:val="single" w:sz="4" w:space="0" w:color="000000"/>
              <w:bottom w:val="single" w:sz="4" w:space="0" w:color="000000"/>
              <w:right w:val="single" w:sz="4" w:space="0" w:color="000000"/>
            </w:tcBorders>
            <w:shd w:val="clear" w:color="auto" w:fill="E7EAF4"/>
            <w:tcMar>
              <w:top w:w="80" w:type="dxa"/>
              <w:left w:w="222" w:type="dxa"/>
              <w:bottom w:w="80" w:type="dxa"/>
              <w:right w:w="80" w:type="dxa"/>
            </w:tcMar>
          </w:tcPr>
          <w:p w14:paraId="08E091D1" w14:textId="77777777" w:rsidR="001B0662" w:rsidRPr="001B0662" w:rsidRDefault="001B0662" w:rsidP="00AA1CF7">
            <w:pPr>
              <w:pStyle w:val="Body"/>
              <w:ind w:left="142"/>
              <w:rPr>
                <w:rFonts w:ascii="Calibri" w:hAnsi="Calibri" w:cs="Calibri"/>
                <w:sz w:val="20"/>
                <w:szCs w:val="20"/>
                <w:lang w:val="en-GB"/>
              </w:rPr>
            </w:pPr>
            <w:r w:rsidRPr="001B0662">
              <w:rPr>
                <w:rFonts w:ascii="Calibri" w:hAnsi="Calibri" w:cs="Calibri"/>
                <w:sz w:val="20"/>
                <w:szCs w:val="20"/>
                <w:u w:color="000000"/>
                <w:lang w:val="en-GB"/>
              </w:rPr>
              <w:t>Multi-actors coordination platform</w:t>
            </w:r>
          </w:p>
        </w:tc>
        <w:tc>
          <w:tcPr>
            <w:tcW w:w="3402" w:type="dxa"/>
            <w:tcBorders>
              <w:top w:val="single" w:sz="4" w:space="0" w:color="000000"/>
              <w:left w:val="single" w:sz="4" w:space="0" w:color="000000"/>
              <w:bottom w:val="single" w:sz="4" w:space="0" w:color="000000"/>
              <w:right w:val="single" w:sz="4" w:space="0" w:color="000000"/>
            </w:tcBorders>
            <w:shd w:val="clear" w:color="auto" w:fill="E7EAF4"/>
            <w:tcMar>
              <w:top w:w="80" w:type="dxa"/>
              <w:left w:w="222" w:type="dxa"/>
              <w:bottom w:w="80" w:type="dxa"/>
              <w:right w:w="80" w:type="dxa"/>
            </w:tcMar>
          </w:tcPr>
          <w:p w14:paraId="2A46A78A" w14:textId="1092E24C" w:rsidR="001B0662" w:rsidRPr="001B0662" w:rsidRDefault="001B0662" w:rsidP="00AA1CF7">
            <w:pPr>
              <w:pStyle w:val="Body"/>
              <w:ind w:left="142"/>
              <w:rPr>
                <w:rFonts w:ascii="Calibri" w:hAnsi="Calibri" w:cs="Calibri"/>
                <w:sz w:val="20"/>
                <w:szCs w:val="20"/>
                <w:lang w:val="en-GB"/>
              </w:rPr>
            </w:pPr>
            <w:r w:rsidRPr="001B0662">
              <w:rPr>
                <w:rFonts w:ascii="Calibri" w:hAnsi="Calibri" w:cs="Calibri"/>
                <w:sz w:val="20"/>
                <w:szCs w:val="20"/>
                <w:u w:color="000000"/>
                <w:lang w:val="en-GB"/>
              </w:rPr>
              <w:t>Tranboundar</w:t>
            </w:r>
            <w:r w:rsidR="00AF5C18">
              <w:rPr>
                <w:rFonts w:ascii="Calibri" w:hAnsi="Calibri" w:cs="Calibri"/>
                <w:sz w:val="20"/>
                <w:szCs w:val="20"/>
                <w:u w:color="000000"/>
                <w:lang w:val="en-GB"/>
              </w:rPr>
              <w:t>y</w:t>
            </w:r>
            <w:r w:rsidRPr="001B0662">
              <w:rPr>
                <w:rFonts w:ascii="Calibri" w:hAnsi="Calibri" w:cs="Calibri"/>
                <w:sz w:val="20"/>
                <w:szCs w:val="20"/>
                <w:u w:color="000000"/>
                <w:lang w:val="en-GB"/>
              </w:rPr>
              <w:t xml:space="preserve"> scientific observatory</w:t>
            </w:r>
          </w:p>
        </w:tc>
        <w:tc>
          <w:tcPr>
            <w:tcW w:w="3118" w:type="dxa"/>
            <w:tcBorders>
              <w:top w:val="single" w:sz="4" w:space="0" w:color="000000"/>
              <w:left w:val="single" w:sz="4" w:space="0" w:color="000000"/>
              <w:bottom w:val="single" w:sz="4" w:space="0" w:color="000000"/>
              <w:right w:val="single" w:sz="4" w:space="0" w:color="000000"/>
            </w:tcBorders>
            <w:shd w:val="clear" w:color="auto" w:fill="E7EAF4"/>
            <w:tcMar>
              <w:top w:w="80" w:type="dxa"/>
              <w:left w:w="222" w:type="dxa"/>
              <w:bottom w:w="80" w:type="dxa"/>
              <w:right w:w="80" w:type="dxa"/>
            </w:tcMar>
          </w:tcPr>
          <w:p w14:paraId="73961DD7" w14:textId="77777777" w:rsidR="001B0662" w:rsidRPr="001B0662" w:rsidRDefault="001B0662" w:rsidP="00AA1CF7">
            <w:pPr>
              <w:pStyle w:val="Body"/>
              <w:ind w:left="142"/>
              <w:rPr>
                <w:rFonts w:ascii="Calibri" w:hAnsi="Calibri" w:cs="Calibri"/>
                <w:sz w:val="20"/>
                <w:szCs w:val="20"/>
                <w:lang w:val="en-GB"/>
              </w:rPr>
            </w:pPr>
            <w:r w:rsidRPr="001B0662">
              <w:rPr>
                <w:rFonts w:ascii="Calibri" w:hAnsi="Calibri" w:cs="Calibri"/>
                <w:sz w:val="20"/>
                <w:szCs w:val="20"/>
                <w:u w:color="000000"/>
                <w:lang w:val="en-GB"/>
              </w:rPr>
              <w:t xml:space="preserve">Bi-national authority for the management of a transboundary aquifer. </w:t>
            </w:r>
          </w:p>
          <w:p w14:paraId="6103B099" w14:textId="77777777" w:rsidR="001B0662" w:rsidRPr="001B0662" w:rsidRDefault="001B0662" w:rsidP="00AA1CF7">
            <w:pPr>
              <w:pStyle w:val="Body"/>
              <w:ind w:left="142"/>
              <w:rPr>
                <w:rFonts w:ascii="Calibri" w:hAnsi="Calibri" w:cs="Calibri"/>
                <w:sz w:val="20"/>
                <w:szCs w:val="20"/>
                <w:lang w:val="en-GB"/>
              </w:rPr>
            </w:pPr>
          </w:p>
        </w:tc>
      </w:tr>
      <w:tr w:rsidR="001B0662" w:rsidRPr="001B0662" w14:paraId="52E8DCED" w14:textId="77777777" w:rsidTr="00AA1CF7">
        <w:trPr>
          <w:trHeight w:val="204"/>
          <w:jc w:val="center"/>
        </w:trPr>
        <w:tc>
          <w:tcPr>
            <w:tcW w:w="9072" w:type="dxa"/>
            <w:gridSpan w:val="3"/>
            <w:tcBorders>
              <w:top w:val="single" w:sz="4" w:space="0" w:color="000000"/>
              <w:left w:val="single" w:sz="4" w:space="0" w:color="000000"/>
              <w:bottom w:val="single" w:sz="4" w:space="0" w:color="000000"/>
              <w:right w:val="single" w:sz="4" w:space="0" w:color="000000"/>
            </w:tcBorders>
            <w:shd w:val="clear" w:color="auto" w:fill="D9D9D9"/>
            <w:tcMar>
              <w:top w:w="80" w:type="dxa"/>
              <w:left w:w="222" w:type="dxa"/>
              <w:bottom w:w="80" w:type="dxa"/>
              <w:right w:w="80" w:type="dxa"/>
            </w:tcMar>
            <w:vAlign w:val="center"/>
          </w:tcPr>
          <w:p w14:paraId="7D196948" w14:textId="77777777" w:rsidR="001B0662" w:rsidRPr="001B0662" w:rsidRDefault="001B0662" w:rsidP="00AA1CF7">
            <w:pPr>
              <w:pStyle w:val="Body"/>
              <w:ind w:left="142"/>
              <w:jc w:val="center"/>
              <w:rPr>
                <w:rFonts w:ascii="Calibri" w:hAnsi="Calibri" w:cs="Calibri"/>
                <w:sz w:val="20"/>
                <w:szCs w:val="20"/>
                <w:lang w:val="en-GB"/>
              </w:rPr>
            </w:pPr>
            <w:r w:rsidRPr="001B0662">
              <w:rPr>
                <w:rFonts w:ascii="Calibri" w:hAnsi="Calibri" w:cs="Calibri"/>
                <w:b/>
                <w:bCs/>
                <w:sz w:val="20"/>
                <w:szCs w:val="20"/>
                <w:u w:color="000000"/>
                <w:lang w:val="en-GB"/>
              </w:rPr>
              <w:t>- Monofonctionnality +</w:t>
            </w:r>
          </w:p>
        </w:tc>
      </w:tr>
      <w:tr w:rsidR="001B0662" w:rsidRPr="005A313A" w14:paraId="344EC524" w14:textId="77777777" w:rsidTr="00AA1CF7">
        <w:trPr>
          <w:trHeight w:val="1404"/>
          <w:jc w:val="center"/>
        </w:trPr>
        <w:tc>
          <w:tcPr>
            <w:tcW w:w="2552" w:type="dxa"/>
            <w:tcBorders>
              <w:top w:val="single" w:sz="4" w:space="0" w:color="000000"/>
              <w:left w:val="single" w:sz="4" w:space="0" w:color="000000"/>
              <w:bottom w:val="single" w:sz="4" w:space="0" w:color="000000"/>
              <w:right w:val="single" w:sz="4" w:space="0" w:color="000000"/>
            </w:tcBorders>
            <w:shd w:val="clear" w:color="auto" w:fill="E7EAF4"/>
            <w:tcMar>
              <w:top w:w="80" w:type="dxa"/>
              <w:left w:w="222" w:type="dxa"/>
              <w:bottom w:w="80" w:type="dxa"/>
              <w:right w:w="80" w:type="dxa"/>
            </w:tcMar>
          </w:tcPr>
          <w:p w14:paraId="4A704DFC" w14:textId="77777777" w:rsidR="001B0662" w:rsidRPr="001B0662" w:rsidRDefault="001B0662" w:rsidP="00AA1CF7">
            <w:pPr>
              <w:pStyle w:val="Body"/>
              <w:ind w:left="142"/>
              <w:rPr>
                <w:rFonts w:ascii="Calibri" w:hAnsi="Calibri" w:cs="Calibri"/>
                <w:sz w:val="20"/>
                <w:szCs w:val="20"/>
                <w:lang w:val="en-GB"/>
              </w:rPr>
            </w:pPr>
            <w:r w:rsidRPr="001B0662">
              <w:rPr>
                <w:rFonts w:ascii="Calibri" w:hAnsi="Calibri" w:cs="Calibri"/>
                <w:sz w:val="20"/>
                <w:szCs w:val="20"/>
                <w:u w:color="000000"/>
                <w:lang w:val="en-GB"/>
              </w:rPr>
              <w:t xml:space="preserve">Operational coordination group for the use of a shared aquifer. </w:t>
            </w:r>
          </w:p>
        </w:tc>
        <w:tc>
          <w:tcPr>
            <w:tcW w:w="3402" w:type="dxa"/>
            <w:tcBorders>
              <w:top w:val="single" w:sz="4" w:space="0" w:color="000000"/>
              <w:left w:val="single" w:sz="4" w:space="0" w:color="000000"/>
              <w:bottom w:val="single" w:sz="4" w:space="0" w:color="000000"/>
              <w:right w:val="single" w:sz="4" w:space="0" w:color="000000"/>
            </w:tcBorders>
            <w:shd w:val="clear" w:color="auto" w:fill="E7EAF4"/>
            <w:tcMar>
              <w:top w:w="80" w:type="dxa"/>
              <w:left w:w="222" w:type="dxa"/>
              <w:bottom w:w="80" w:type="dxa"/>
              <w:right w:w="80" w:type="dxa"/>
            </w:tcMar>
          </w:tcPr>
          <w:p w14:paraId="516C86E0" w14:textId="77777777" w:rsidR="001B0662" w:rsidRPr="001B0662" w:rsidRDefault="001B0662" w:rsidP="00AA1CF7">
            <w:pPr>
              <w:pStyle w:val="Body"/>
              <w:ind w:left="142"/>
              <w:rPr>
                <w:rFonts w:ascii="Calibri" w:hAnsi="Calibri" w:cs="Calibri"/>
                <w:sz w:val="20"/>
                <w:szCs w:val="20"/>
                <w:lang w:val="en-GB"/>
              </w:rPr>
            </w:pPr>
            <w:r w:rsidRPr="001B0662">
              <w:rPr>
                <w:rFonts w:ascii="Calibri" w:hAnsi="Calibri" w:cs="Calibri"/>
                <w:sz w:val="20"/>
                <w:szCs w:val="20"/>
                <w:u w:color="000000"/>
                <w:lang w:val="en-GB"/>
              </w:rPr>
              <w:t xml:space="preserve">Joint commission for the quantitative or qualitative supervision of a shared aquifer. </w:t>
            </w:r>
          </w:p>
        </w:tc>
        <w:tc>
          <w:tcPr>
            <w:tcW w:w="3118" w:type="dxa"/>
            <w:tcBorders>
              <w:top w:val="single" w:sz="4" w:space="0" w:color="000000"/>
              <w:left w:val="single" w:sz="4" w:space="0" w:color="000000"/>
              <w:bottom w:val="single" w:sz="4" w:space="0" w:color="000000"/>
              <w:right w:val="single" w:sz="4" w:space="0" w:color="000000"/>
            </w:tcBorders>
            <w:shd w:val="clear" w:color="auto" w:fill="E7EAF4"/>
            <w:tcMar>
              <w:top w:w="80" w:type="dxa"/>
              <w:left w:w="222" w:type="dxa"/>
              <w:bottom w:w="80" w:type="dxa"/>
              <w:right w:w="80" w:type="dxa"/>
            </w:tcMar>
          </w:tcPr>
          <w:p w14:paraId="4B7F2068" w14:textId="77777777" w:rsidR="001B0662" w:rsidRPr="001B0662" w:rsidRDefault="001B0662" w:rsidP="00AA1CF7">
            <w:pPr>
              <w:pStyle w:val="Body"/>
              <w:ind w:left="142"/>
              <w:rPr>
                <w:rFonts w:ascii="Calibri" w:hAnsi="Calibri" w:cs="Calibri"/>
                <w:sz w:val="20"/>
                <w:szCs w:val="20"/>
                <w:lang w:val="en-GB"/>
              </w:rPr>
            </w:pPr>
            <w:r w:rsidRPr="001B0662">
              <w:rPr>
                <w:rFonts w:ascii="Calibri" w:hAnsi="Calibri" w:cs="Calibri"/>
                <w:sz w:val="20"/>
                <w:szCs w:val="20"/>
                <w:u w:color="000000"/>
                <w:lang w:val="en-GB"/>
              </w:rPr>
              <w:t xml:space="preserve">International commission for the transboundary management of one sector of activity, that is dominant within the various uses in a shared aquifer (e.g. agricultural irrigation) </w:t>
            </w:r>
          </w:p>
          <w:p w14:paraId="2FADA990" w14:textId="7C7A0482" w:rsidR="001B0662" w:rsidRPr="001B0662" w:rsidRDefault="001B0662" w:rsidP="001B0662">
            <w:pPr>
              <w:pStyle w:val="Body"/>
              <w:rPr>
                <w:rFonts w:ascii="Calibri" w:hAnsi="Calibri" w:cs="Calibri"/>
                <w:sz w:val="20"/>
                <w:szCs w:val="20"/>
                <w:lang w:val="en-GB"/>
              </w:rPr>
            </w:pPr>
          </w:p>
        </w:tc>
      </w:tr>
      <w:tr w:rsidR="001B0662" w:rsidRPr="001B0662" w14:paraId="5945C7F1" w14:textId="77777777" w:rsidTr="00AA1CF7">
        <w:trPr>
          <w:trHeight w:val="204"/>
          <w:jc w:val="center"/>
        </w:trPr>
        <w:tc>
          <w:tcPr>
            <w:tcW w:w="9072" w:type="dxa"/>
            <w:gridSpan w:val="3"/>
            <w:tcBorders>
              <w:top w:val="single" w:sz="4" w:space="0" w:color="000000"/>
              <w:left w:val="single" w:sz="4" w:space="0" w:color="000000"/>
              <w:bottom w:val="single" w:sz="4" w:space="0" w:color="000000"/>
              <w:right w:val="single" w:sz="4" w:space="0" w:color="000000"/>
            </w:tcBorders>
            <w:shd w:val="clear" w:color="auto" w:fill="D9D9D9"/>
            <w:tcMar>
              <w:top w:w="80" w:type="dxa"/>
              <w:left w:w="222" w:type="dxa"/>
              <w:bottom w:w="80" w:type="dxa"/>
              <w:right w:w="80" w:type="dxa"/>
            </w:tcMar>
            <w:vAlign w:val="center"/>
          </w:tcPr>
          <w:p w14:paraId="4CEDC906" w14:textId="77777777" w:rsidR="001B0662" w:rsidRPr="001B0662" w:rsidRDefault="001B0662" w:rsidP="00AA1CF7">
            <w:pPr>
              <w:pStyle w:val="Body"/>
              <w:ind w:left="142"/>
              <w:jc w:val="center"/>
              <w:rPr>
                <w:rFonts w:ascii="Calibri" w:hAnsi="Calibri" w:cs="Calibri"/>
                <w:sz w:val="20"/>
                <w:szCs w:val="20"/>
                <w:lang w:val="en-GB"/>
              </w:rPr>
            </w:pPr>
            <w:r w:rsidRPr="001B0662">
              <w:rPr>
                <w:rFonts w:ascii="Calibri" w:hAnsi="Calibri" w:cs="Calibri"/>
                <w:b/>
                <w:bCs/>
                <w:sz w:val="20"/>
                <w:szCs w:val="20"/>
                <w:u w:color="000000"/>
                <w:lang w:val="en-GB"/>
              </w:rPr>
              <w:t>- Polycentrism +</w:t>
            </w:r>
          </w:p>
        </w:tc>
      </w:tr>
      <w:tr w:rsidR="001B0662" w:rsidRPr="005A313A" w14:paraId="322FFA2C" w14:textId="77777777" w:rsidTr="00AA1CF7">
        <w:trPr>
          <w:trHeight w:val="804"/>
          <w:jc w:val="center"/>
        </w:trPr>
        <w:tc>
          <w:tcPr>
            <w:tcW w:w="2552" w:type="dxa"/>
            <w:tcBorders>
              <w:top w:val="single" w:sz="4" w:space="0" w:color="000000"/>
              <w:left w:val="single" w:sz="4" w:space="0" w:color="000000"/>
              <w:bottom w:val="single" w:sz="4" w:space="0" w:color="000000"/>
              <w:right w:val="single" w:sz="4" w:space="0" w:color="000000"/>
            </w:tcBorders>
            <w:shd w:val="clear" w:color="auto" w:fill="E7EAF4"/>
            <w:tcMar>
              <w:top w:w="80" w:type="dxa"/>
              <w:left w:w="222" w:type="dxa"/>
              <w:bottom w:w="80" w:type="dxa"/>
              <w:right w:w="80" w:type="dxa"/>
            </w:tcMar>
          </w:tcPr>
          <w:p w14:paraId="65143D71" w14:textId="77777777" w:rsidR="001B0662" w:rsidRPr="001B0662" w:rsidRDefault="001B0662" w:rsidP="00AA1CF7">
            <w:pPr>
              <w:pStyle w:val="Body"/>
              <w:ind w:left="142"/>
              <w:rPr>
                <w:rFonts w:ascii="Calibri" w:hAnsi="Calibri" w:cs="Calibri"/>
                <w:sz w:val="20"/>
                <w:szCs w:val="20"/>
                <w:lang w:val="en-GB"/>
              </w:rPr>
            </w:pPr>
            <w:r w:rsidRPr="001B0662">
              <w:rPr>
                <w:rFonts w:ascii="Calibri" w:hAnsi="Calibri" w:cs="Calibri"/>
                <w:sz w:val="20"/>
                <w:szCs w:val="20"/>
                <w:u w:color="000000"/>
                <w:lang w:val="en-GB"/>
              </w:rPr>
              <w:t>International commission for the protection and management of a transboundary aquifer.</w:t>
            </w:r>
          </w:p>
        </w:tc>
        <w:tc>
          <w:tcPr>
            <w:tcW w:w="3402" w:type="dxa"/>
            <w:tcBorders>
              <w:top w:val="single" w:sz="4" w:space="0" w:color="000000"/>
              <w:left w:val="single" w:sz="4" w:space="0" w:color="000000"/>
              <w:bottom w:val="single" w:sz="4" w:space="0" w:color="000000"/>
              <w:right w:val="single" w:sz="4" w:space="0" w:color="000000"/>
            </w:tcBorders>
            <w:shd w:val="clear" w:color="auto" w:fill="E7EAF4"/>
            <w:tcMar>
              <w:top w:w="80" w:type="dxa"/>
              <w:left w:w="222" w:type="dxa"/>
              <w:bottom w:w="80" w:type="dxa"/>
              <w:right w:w="80" w:type="dxa"/>
            </w:tcMar>
          </w:tcPr>
          <w:p w14:paraId="54861089" w14:textId="77777777" w:rsidR="001B0662" w:rsidRPr="001B0662" w:rsidRDefault="001B0662" w:rsidP="00AA1CF7">
            <w:pPr>
              <w:pStyle w:val="Body"/>
              <w:ind w:left="142"/>
              <w:rPr>
                <w:rFonts w:ascii="Calibri" w:hAnsi="Calibri" w:cs="Calibri"/>
                <w:sz w:val="20"/>
                <w:szCs w:val="20"/>
                <w:lang w:val="en-GB"/>
              </w:rPr>
            </w:pPr>
            <w:r w:rsidRPr="001B0662">
              <w:rPr>
                <w:rFonts w:ascii="Calibri" w:hAnsi="Calibri" w:cs="Calibri"/>
                <w:sz w:val="20"/>
                <w:szCs w:val="20"/>
                <w:u w:color="000000"/>
                <w:lang w:val="en-GB"/>
              </w:rPr>
              <w:t xml:space="preserve">Definition/identification of a joint public policy instrument (plan) for the reinforcement of coordination among various decision making arenas.  </w:t>
            </w:r>
          </w:p>
        </w:tc>
        <w:tc>
          <w:tcPr>
            <w:tcW w:w="3118" w:type="dxa"/>
            <w:tcBorders>
              <w:top w:val="single" w:sz="4" w:space="0" w:color="000000"/>
              <w:left w:val="single" w:sz="4" w:space="0" w:color="000000"/>
              <w:bottom w:val="single" w:sz="4" w:space="0" w:color="000000"/>
              <w:right w:val="single" w:sz="4" w:space="0" w:color="000000"/>
            </w:tcBorders>
            <w:shd w:val="clear" w:color="auto" w:fill="E7EAF4"/>
            <w:tcMar>
              <w:top w:w="80" w:type="dxa"/>
              <w:left w:w="222" w:type="dxa"/>
              <w:bottom w:w="80" w:type="dxa"/>
              <w:right w:w="80" w:type="dxa"/>
            </w:tcMar>
          </w:tcPr>
          <w:p w14:paraId="3635349B" w14:textId="77777777" w:rsidR="001B0662" w:rsidRPr="001B0662" w:rsidRDefault="001B0662" w:rsidP="00AA1CF7">
            <w:pPr>
              <w:pStyle w:val="Body"/>
              <w:ind w:left="142"/>
              <w:rPr>
                <w:rFonts w:ascii="Calibri" w:hAnsi="Calibri" w:cs="Calibri"/>
                <w:sz w:val="20"/>
                <w:szCs w:val="20"/>
                <w:lang w:val="en-GB"/>
              </w:rPr>
            </w:pPr>
            <w:r w:rsidRPr="001B0662">
              <w:rPr>
                <w:rFonts w:ascii="Calibri" w:hAnsi="Calibri" w:cs="Calibri"/>
                <w:sz w:val="20"/>
                <w:szCs w:val="20"/>
                <w:u w:color="000000"/>
                <w:lang w:val="en-GB"/>
              </w:rPr>
              <w:t xml:space="preserve">Multiple decision-making arenas within a shared aquifer, without any coordination body. </w:t>
            </w:r>
          </w:p>
        </w:tc>
      </w:tr>
    </w:tbl>
    <w:p w14:paraId="2869D027" w14:textId="3B151B98" w:rsidR="001B0662" w:rsidRDefault="001B0662" w:rsidP="001B0662">
      <w:pPr>
        <w:rPr>
          <w:lang w:val="en-GB"/>
        </w:rPr>
      </w:pPr>
    </w:p>
    <w:p w14:paraId="487827F3" w14:textId="13D32CD4" w:rsidR="001B0662" w:rsidRPr="001B0662" w:rsidRDefault="001B0662" w:rsidP="00DF247B">
      <w:pPr>
        <w:pStyle w:val="Heading2"/>
        <w:rPr>
          <w:lang w:val="en-GB"/>
        </w:rPr>
      </w:pPr>
      <w:bookmarkStart w:id="21" w:name="_Toc54126955"/>
      <w:r w:rsidRPr="001B0662">
        <w:rPr>
          <w:lang w:val="en-GB"/>
        </w:rPr>
        <w:t>A re-read of transboundary aquifer governance models in the light of integrated, mono-functional and polycentric regimes.</w:t>
      </w:r>
      <w:bookmarkEnd w:id="21"/>
      <w:r w:rsidRPr="001B0662">
        <w:rPr>
          <w:lang w:val="en-GB"/>
        </w:rPr>
        <w:t xml:space="preserve"> </w:t>
      </w:r>
    </w:p>
    <w:p w14:paraId="7DB84005" w14:textId="77777777" w:rsidR="001B0662" w:rsidRPr="001B0662" w:rsidRDefault="001B0662" w:rsidP="001B0662">
      <w:pPr>
        <w:rPr>
          <w:lang w:val="en-GB"/>
        </w:rPr>
      </w:pPr>
      <w:r w:rsidRPr="001B0662">
        <w:rPr>
          <w:lang w:val="en-GB"/>
        </w:rPr>
        <w:t>As stated above, these generic models are not intended to describe empirical reality. They aim at, providing analytical frameworks and reading keys. They allow for the consideration of the multitude of options that in turn, pave the way for the definition of a governance architecture of a transboundary aquifer. These models are therefore available to practitioners and policy makers for the development of institutional mechanisms most suited to a given context and regional specificities.</w:t>
      </w:r>
    </w:p>
    <w:p w14:paraId="207CF17C" w14:textId="77777777" w:rsidR="001B0662" w:rsidRPr="001B0662" w:rsidRDefault="001B0662" w:rsidP="001B0662">
      <w:pPr>
        <w:rPr>
          <w:lang w:val="en-GB"/>
        </w:rPr>
      </w:pPr>
    </w:p>
    <w:p w14:paraId="08E43A8A" w14:textId="54D03A73" w:rsidR="001B0662" w:rsidRDefault="001B0662" w:rsidP="001B0662">
      <w:pPr>
        <w:rPr>
          <w:lang w:val="en-GB"/>
        </w:rPr>
      </w:pPr>
      <w:r w:rsidRPr="001B0662">
        <w:rPr>
          <w:lang w:val="en-GB"/>
        </w:rPr>
        <w:t>The study of practice does, however, allows for a proposed distribution of existing models according to different governance regimes identified in section 3. This distribution, presented in Table 12, should not be interpreted as an absolute classification by typology but as the best approximation given the characteristics of each model.</w:t>
      </w:r>
    </w:p>
    <w:p w14:paraId="535F2F09" w14:textId="7061339F" w:rsidR="00DF247B" w:rsidRDefault="00DF247B" w:rsidP="001B0662">
      <w:pPr>
        <w:rPr>
          <w:lang w:val="en-GB"/>
        </w:rPr>
      </w:pPr>
    </w:p>
    <w:p w14:paraId="5C064FA6" w14:textId="48FA0F81" w:rsidR="00167B3F" w:rsidRDefault="00167B3F" w:rsidP="001B0662">
      <w:pPr>
        <w:rPr>
          <w:lang w:val="en-GB"/>
        </w:rPr>
      </w:pPr>
    </w:p>
    <w:p w14:paraId="3C31AF6A" w14:textId="77777777" w:rsidR="00167B3F" w:rsidRDefault="00167B3F" w:rsidP="001B0662">
      <w:pPr>
        <w:rPr>
          <w:lang w:val="en-GB"/>
        </w:rPr>
      </w:pPr>
    </w:p>
    <w:p w14:paraId="21290D27" w14:textId="3B8DE41B" w:rsidR="00DF247B" w:rsidRDefault="00DF247B" w:rsidP="000F004E">
      <w:pPr>
        <w:pStyle w:val="Heading4"/>
        <w:rPr>
          <w:lang w:val="en-GB"/>
        </w:rPr>
      </w:pPr>
      <w:bookmarkStart w:id="22" w:name="_Toc54126956"/>
      <w:r w:rsidRPr="00DF247B">
        <w:rPr>
          <w:lang w:val="en-GB"/>
        </w:rPr>
        <w:t>Classification of governance models per ideal-type</w:t>
      </w:r>
      <w:bookmarkEnd w:id="22"/>
    </w:p>
    <w:p w14:paraId="1DC97FA4" w14:textId="54B95B4A" w:rsidR="00DF247B" w:rsidRDefault="00DF247B" w:rsidP="001B0662">
      <w:pPr>
        <w:rPr>
          <w:lang w:val="en-GB"/>
        </w:rPr>
      </w:pPr>
    </w:p>
    <w:tbl>
      <w:tblPr>
        <w:tblW w:w="9072"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2405"/>
        <w:gridCol w:w="3832"/>
        <w:gridCol w:w="2835"/>
      </w:tblGrid>
      <w:tr w:rsidR="00DF247B" w:rsidRPr="00DF247B" w14:paraId="546B163D" w14:textId="77777777" w:rsidTr="00AA1CF7">
        <w:trPr>
          <w:trHeight w:val="447"/>
          <w:jc w:val="center"/>
        </w:trPr>
        <w:tc>
          <w:tcPr>
            <w:tcW w:w="2405" w:type="dxa"/>
            <w:tcBorders>
              <w:top w:val="single" w:sz="4" w:space="0" w:color="000000"/>
              <w:left w:val="nil"/>
              <w:bottom w:val="single" w:sz="4" w:space="0" w:color="000000"/>
              <w:right w:val="nil"/>
            </w:tcBorders>
            <w:shd w:val="clear" w:color="auto" w:fill="D9D9D9"/>
            <w:tcMar>
              <w:top w:w="80" w:type="dxa"/>
              <w:left w:w="80" w:type="dxa"/>
              <w:bottom w:w="80" w:type="dxa"/>
              <w:right w:w="80" w:type="dxa"/>
            </w:tcMar>
          </w:tcPr>
          <w:p w14:paraId="40AE6647" w14:textId="77777777" w:rsidR="00DF247B" w:rsidRPr="00DF247B" w:rsidRDefault="00DF247B" w:rsidP="00AA1CF7">
            <w:pPr>
              <w:pStyle w:val="Body"/>
              <w:jc w:val="center"/>
              <w:rPr>
                <w:rFonts w:ascii="Calibri" w:eastAsia="Arial" w:hAnsi="Calibri" w:cs="Calibri"/>
                <w:b/>
                <w:bCs/>
                <w:sz w:val="20"/>
                <w:szCs w:val="20"/>
                <w:u w:color="000000"/>
                <w:lang w:val="en-GB"/>
              </w:rPr>
            </w:pPr>
          </w:p>
          <w:p w14:paraId="7D969465" w14:textId="77777777" w:rsidR="00DF247B" w:rsidRPr="00DF247B" w:rsidRDefault="00DF247B" w:rsidP="00AA1CF7">
            <w:pPr>
              <w:pStyle w:val="Body"/>
              <w:jc w:val="center"/>
              <w:rPr>
                <w:rFonts w:ascii="Calibri" w:hAnsi="Calibri" w:cs="Calibri"/>
                <w:sz w:val="20"/>
                <w:szCs w:val="20"/>
                <w:lang w:val="en-GB"/>
              </w:rPr>
            </w:pPr>
            <w:r w:rsidRPr="00DF247B">
              <w:rPr>
                <w:rFonts w:ascii="Calibri" w:hAnsi="Calibri" w:cs="Calibri"/>
                <w:b/>
                <w:bCs/>
                <w:sz w:val="20"/>
                <w:szCs w:val="20"/>
                <w:u w:color="000000"/>
                <w:lang w:val="en-GB"/>
              </w:rPr>
              <w:t>Governance regime</w:t>
            </w:r>
          </w:p>
        </w:tc>
        <w:tc>
          <w:tcPr>
            <w:tcW w:w="3832" w:type="dxa"/>
            <w:tcBorders>
              <w:top w:val="single" w:sz="4" w:space="0" w:color="000000"/>
              <w:left w:val="nil"/>
              <w:bottom w:val="single" w:sz="4" w:space="0" w:color="000000"/>
              <w:right w:val="nil"/>
            </w:tcBorders>
            <w:shd w:val="clear" w:color="auto" w:fill="D9D9D9"/>
            <w:tcMar>
              <w:top w:w="80" w:type="dxa"/>
              <w:left w:w="80" w:type="dxa"/>
              <w:bottom w:w="80" w:type="dxa"/>
              <w:right w:w="80" w:type="dxa"/>
            </w:tcMar>
          </w:tcPr>
          <w:p w14:paraId="14C7E865" w14:textId="77777777" w:rsidR="00DF247B" w:rsidRPr="00DF247B" w:rsidRDefault="00DF247B" w:rsidP="00AA1CF7">
            <w:pPr>
              <w:pStyle w:val="Body"/>
              <w:jc w:val="center"/>
              <w:rPr>
                <w:rFonts w:ascii="Calibri" w:eastAsia="Arial" w:hAnsi="Calibri" w:cs="Calibri"/>
                <w:b/>
                <w:bCs/>
                <w:sz w:val="20"/>
                <w:szCs w:val="20"/>
                <w:u w:color="000000"/>
                <w:lang w:val="en-GB"/>
              </w:rPr>
            </w:pPr>
          </w:p>
          <w:p w14:paraId="542B2E5A" w14:textId="77777777" w:rsidR="00DF247B" w:rsidRPr="00DF247B" w:rsidRDefault="00DF247B" w:rsidP="00AA1CF7">
            <w:pPr>
              <w:pStyle w:val="Body"/>
              <w:jc w:val="center"/>
              <w:rPr>
                <w:rFonts w:ascii="Calibri" w:hAnsi="Calibri" w:cs="Calibri"/>
                <w:sz w:val="20"/>
                <w:szCs w:val="20"/>
                <w:lang w:val="en-GB"/>
              </w:rPr>
            </w:pPr>
            <w:r w:rsidRPr="00DF247B">
              <w:rPr>
                <w:rFonts w:ascii="Calibri" w:hAnsi="Calibri" w:cs="Calibri"/>
                <w:b/>
                <w:bCs/>
                <w:sz w:val="20"/>
                <w:szCs w:val="20"/>
                <w:u w:color="000000"/>
                <w:lang w:val="en-GB"/>
              </w:rPr>
              <w:t xml:space="preserve">Attributes </w:t>
            </w:r>
          </w:p>
        </w:tc>
        <w:tc>
          <w:tcPr>
            <w:tcW w:w="2835" w:type="dxa"/>
            <w:tcBorders>
              <w:top w:val="single" w:sz="4" w:space="0" w:color="000000"/>
              <w:left w:val="nil"/>
              <w:bottom w:val="single" w:sz="4" w:space="0" w:color="000000"/>
              <w:right w:val="nil"/>
            </w:tcBorders>
            <w:shd w:val="clear" w:color="auto" w:fill="D9D9D9"/>
            <w:tcMar>
              <w:top w:w="80" w:type="dxa"/>
              <w:left w:w="80" w:type="dxa"/>
              <w:bottom w:w="80" w:type="dxa"/>
              <w:right w:w="80" w:type="dxa"/>
            </w:tcMar>
          </w:tcPr>
          <w:p w14:paraId="179E0D5D" w14:textId="77777777" w:rsidR="00DF247B" w:rsidRPr="00DF247B" w:rsidRDefault="00DF247B" w:rsidP="00AA1CF7">
            <w:pPr>
              <w:pStyle w:val="Body"/>
              <w:jc w:val="center"/>
              <w:rPr>
                <w:rFonts w:ascii="Calibri" w:eastAsia="Arial" w:hAnsi="Calibri" w:cs="Calibri"/>
                <w:b/>
                <w:bCs/>
                <w:sz w:val="20"/>
                <w:szCs w:val="20"/>
                <w:u w:color="000000"/>
                <w:lang w:val="en-GB"/>
              </w:rPr>
            </w:pPr>
          </w:p>
          <w:p w14:paraId="25735405" w14:textId="77777777" w:rsidR="00DF247B" w:rsidRPr="00DF247B" w:rsidRDefault="00DF247B" w:rsidP="00AA1CF7">
            <w:pPr>
              <w:pStyle w:val="Body"/>
              <w:jc w:val="center"/>
              <w:rPr>
                <w:rFonts w:ascii="Calibri" w:hAnsi="Calibri" w:cs="Calibri"/>
                <w:sz w:val="20"/>
                <w:szCs w:val="20"/>
                <w:lang w:val="en-GB"/>
              </w:rPr>
            </w:pPr>
            <w:r w:rsidRPr="00DF247B">
              <w:rPr>
                <w:rFonts w:ascii="Calibri" w:hAnsi="Calibri" w:cs="Calibri"/>
                <w:b/>
                <w:bCs/>
                <w:sz w:val="20"/>
                <w:szCs w:val="20"/>
                <w:u w:color="000000"/>
                <w:lang w:val="en-GB"/>
              </w:rPr>
              <w:t>Associated existing models</w:t>
            </w:r>
          </w:p>
        </w:tc>
      </w:tr>
      <w:tr w:rsidR="00DF247B" w:rsidRPr="005A313A" w14:paraId="5CF62779" w14:textId="77777777" w:rsidTr="00AA1CF7">
        <w:trPr>
          <w:trHeight w:val="2067"/>
          <w:jc w:val="center"/>
        </w:trPr>
        <w:tc>
          <w:tcPr>
            <w:tcW w:w="2405" w:type="dxa"/>
            <w:tcBorders>
              <w:top w:val="single" w:sz="4" w:space="0" w:color="000000"/>
              <w:left w:val="nil"/>
              <w:bottom w:val="single" w:sz="4" w:space="0" w:color="000000"/>
              <w:right w:val="nil"/>
            </w:tcBorders>
            <w:shd w:val="clear" w:color="auto" w:fill="E7EAF4"/>
            <w:tcMar>
              <w:top w:w="80" w:type="dxa"/>
              <w:left w:w="80" w:type="dxa"/>
              <w:bottom w:w="80" w:type="dxa"/>
              <w:right w:w="80" w:type="dxa"/>
            </w:tcMar>
          </w:tcPr>
          <w:p w14:paraId="2B40F482" w14:textId="77777777" w:rsidR="00DF247B" w:rsidRPr="00DF247B" w:rsidRDefault="00DF247B" w:rsidP="00AA1CF7">
            <w:pPr>
              <w:pStyle w:val="Body"/>
              <w:rPr>
                <w:rFonts w:ascii="Calibri" w:eastAsia="Arial" w:hAnsi="Calibri" w:cs="Calibri"/>
                <w:sz w:val="20"/>
                <w:szCs w:val="20"/>
                <w:u w:color="000000"/>
                <w:lang w:val="en-GB"/>
              </w:rPr>
            </w:pPr>
          </w:p>
          <w:p w14:paraId="75F0EA9A" w14:textId="77777777" w:rsidR="00DF247B" w:rsidRPr="00DF247B" w:rsidRDefault="00DF247B" w:rsidP="00AA1CF7">
            <w:pPr>
              <w:pStyle w:val="Body"/>
              <w:rPr>
                <w:rFonts w:ascii="Calibri" w:hAnsi="Calibri" w:cs="Calibri"/>
                <w:sz w:val="20"/>
                <w:szCs w:val="20"/>
                <w:lang w:val="en-GB"/>
              </w:rPr>
            </w:pPr>
            <w:r w:rsidRPr="00DF247B">
              <w:rPr>
                <w:rFonts w:ascii="Calibri" w:hAnsi="Calibri" w:cs="Calibri"/>
                <w:sz w:val="20"/>
                <w:szCs w:val="20"/>
                <w:u w:color="000000"/>
                <w:lang w:val="en-GB"/>
              </w:rPr>
              <w:t>Integration</w:t>
            </w:r>
          </w:p>
        </w:tc>
        <w:tc>
          <w:tcPr>
            <w:tcW w:w="3832" w:type="dxa"/>
            <w:tcBorders>
              <w:top w:val="single" w:sz="4" w:space="0" w:color="000000"/>
              <w:left w:val="nil"/>
              <w:bottom w:val="single" w:sz="4" w:space="0" w:color="000000"/>
              <w:right w:val="nil"/>
            </w:tcBorders>
            <w:shd w:val="clear" w:color="auto" w:fill="E7EAF4"/>
            <w:tcMar>
              <w:top w:w="80" w:type="dxa"/>
              <w:left w:w="80" w:type="dxa"/>
              <w:bottom w:w="80" w:type="dxa"/>
              <w:right w:w="80" w:type="dxa"/>
            </w:tcMar>
          </w:tcPr>
          <w:p w14:paraId="36650BCF" w14:textId="77777777" w:rsidR="00DF247B" w:rsidRPr="00DF247B" w:rsidRDefault="00DF247B" w:rsidP="00AA1CF7">
            <w:pPr>
              <w:pStyle w:val="Body"/>
              <w:rPr>
                <w:rFonts w:ascii="Calibri" w:eastAsia="Arial" w:hAnsi="Calibri" w:cs="Calibri"/>
                <w:sz w:val="20"/>
                <w:szCs w:val="20"/>
                <w:u w:color="000000"/>
                <w:lang w:val="en-GB"/>
              </w:rPr>
            </w:pPr>
          </w:p>
          <w:p w14:paraId="5D82D366" w14:textId="77777777" w:rsidR="00DF247B" w:rsidRPr="00DF247B" w:rsidRDefault="00DF247B" w:rsidP="00AA1CF7">
            <w:pPr>
              <w:pStyle w:val="Body"/>
              <w:rPr>
                <w:rFonts w:ascii="Calibri" w:eastAsia="Arial" w:hAnsi="Calibri" w:cs="Calibri"/>
                <w:sz w:val="20"/>
                <w:szCs w:val="20"/>
                <w:u w:color="000000"/>
                <w:lang w:val="en-GB"/>
              </w:rPr>
            </w:pPr>
            <w:r w:rsidRPr="00DF247B">
              <w:rPr>
                <w:rFonts w:ascii="Calibri" w:hAnsi="Calibri" w:cs="Calibri"/>
                <w:sz w:val="20"/>
                <w:szCs w:val="20"/>
                <w:u w:color="000000"/>
                <w:lang w:val="en-GB"/>
              </w:rPr>
              <w:t xml:space="preserve">Centralized system, multi-uses. </w:t>
            </w:r>
          </w:p>
          <w:p w14:paraId="7EF4C9AA" w14:textId="77777777" w:rsidR="00DF247B" w:rsidRPr="00DF247B" w:rsidRDefault="00DF247B" w:rsidP="00AA1CF7">
            <w:pPr>
              <w:pStyle w:val="Body"/>
              <w:rPr>
                <w:rFonts w:ascii="Calibri" w:eastAsia="Arial" w:hAnsi="Calibri" w:cs="Calibri"/>
                <w:sz w:val="20"/>
                <w:szCs w:val="20"/>
                <w:u w:color="000000"/>
                <w:lang w:val="en-GB"/>
              </w:rPr>
            </w:pPr>
            <w:r w:rsidRPr="00DF247B">
              <w:rPr>
                <w:rFonts w:ascii="Calibri" w:hAnsi="Calibri" w:cs="Calibri"/>
                <w:sz w:val="20"/>
                <w:szCs w:val="20"/>
                <w:u w:color="000000"/>
                <w:lang w:val="en-GB"/>
              </w:rPr>
              <w:t xml:space="preserve">Important number of actors. </w:t>
            </w:r>
          </w:p>
          <w:p w14:paraId="0FE98841" w14:textId="77777777" w:rsidR="00DF247B" w:rsidRPr="00DF247B" w:rsidRDefault="00DF247B" w:rsidP="00AA1CF7">
            <w:pPr>
              <w:pStyle w:val="Body"/>
              <w:rPr>
                <w:rFonts w:ascii="Calibri" w:eastAsia="Arial" w:hAnsi="Calibri" w:cs="Calibri"/>
                <w:sz w:val="20"/>
                <w:szCs w:val="20"/>
                <w:u w:color="000000"/>
                <w:lang w:val="en-GB"/>
              </w:rPr>
            </w:pPr>
            <w:r w:rsidRPr="00DF247B">
              <w:rPr>
                <w:rFonts w:ascii="Calibri" w:hAnsi="Calibri" w:cs="Calibri"/>
                <w:sz w:val="20"/>
                <w:szCs w:val="20"/>
                <w:u w:color="000000"/>
                <w:lang w:val="en-GB"/>
              </w:rPr>
              <w:t>Coordination of public policies.</w:t>
            </w:r>
          </w:p>
          <w:p w14:paraId="0D1CE515" w14:textId="77777777" w:rsidR="00DF247B" w:rsidRPr="00DF247B" w:rsidRDefault="00DF247B" w:rsidP="00AA1CF7">
            <w:pPr>
              <w:pStyle w:val="Body"/>
              <w:rPr>
                <w:rFonts w:ascii="Calibri" w:eastAsia="Arial" w:hAnsi="Calibri" w:cs="Calibri"/>
                <w:sz w:val="20"/>
                <w:szCs w:val="20"/>
                <w:u w:color="000000"/>
                <w:lang w:val="en-GB"/>
              </w:rPr>
            </w:pPr>
            <w:r w:rsidRPr="00DF247B">
              <w:rPr>
                <w:rFonts w:ascii="Calibri" w:hAnsi="Calibri" w:cs="Calibri"/>
                <w:sz w:val="20"/>
                <w:szCs w:val="20"/>
                <w:u w:color="000000"/>
                <w:lang w:val="en-GB"/>
              </w:rPr>
              <w:t xml:space="preserve">Multiples competences. </w:t>
            </w:r>
          </w:p>
          <w:p w14:paraId="288D0456" w14:textId="77777777" w:rsidR="00DF247B" w:rsidRPr="00DF247B" w:rsidRDefault="00DF247B" w:rsidP="00AA1CF7">
            <w:pPr>
              <w:pStyle w:val="Body"/>
              <w:rPr>
                <w:rFonts w:ascii="Calibri" w:eastAsia="Arial" w:hAnsi="Calibri" w:cs="Calibri"/>
                <w:sz w:val="20"/>
                <w:szCs w:val="20"/>
                <w:u w:color="000000"/>
                <w:lang w:val="en-GB"/>
              </w:rPr>
            </w:pPr>
            <w:r w:rsidRPr="00DF247B">
              <w:rPr>
                <w:rFonts w:ascii="Calibri" w:hAnsi="Calibri" w:cs="Calibri"/>
                <w:sz w:val="20"/>
                <w:szCs w:val="20"/>
                <w:u w:color="000000"/>
                <w:lang w:val="en-GB"/>
              </w:rPr>
              <w:t xml:space="preserve">Perimeter: hydrographic boundaries. </w:t>
            </w:r>
          </w:p>
          <w:p w14:paraId="44EC2970" w14:textId="77777777" w:rsidR="00DF247B" w:rsidRPr="00DF247B" w:rsidRDefault="00DF247B" w:rsidP="00AA1CF7">
            <w:pPr>
              <w:pStyle w:val="Body"/>
              <w:rPr>
                <w:rFonts w:ascii="Calibri" w:eastAsia="Arial" w:hAnsi="Calibri" w:cs="Calibri"/>
                <w:sz w:val="20"/>
                <w:szCs w:val="20"/>
                <w:u w:color="000000"/>
                <w:lang w:val="en-GB"/>
              </w:rPr>
            </w:pPr>
            <w:r w:rsidRPr="00DF247B">
              <w:rPr>
                <w:rFonts w:ascii="Calibri" w:hAnsi="Calibri" w:cs="Calibri"/>
                <w:sz w:val="20"/>
                <w:szCs w:val="20"/>
                <w:u w:color="000000"/>
                <w:lang w:val="en-GB"/>
              </w:rPr>
              <w:t>Insturemtn: basin agency, commission</w:t>
            </w:r>
          </w:p>
          <w:p w14:paraId="32FE917E" w14:textId="77777777" w:rsidR="00DF247B" w:rsidRPr="00DF247B" w:rsidRDefault="00DF247B" w:rsidP="00DF247B">
            <w:pPr>
              <w:pStyle w:val="Body"/>
              <w:numPr>
                <w:ilvl w:val="0"/>
                <w:numId w:val="46"/>
              </w:numPr>
              <w:rPr>
                <w:rFonts w:ascii="Calibri" w:hAnsi="Calibri" w:cs="Calibri"/>
                <w:sz w:val="20"/>
                <w:szCs w:val="20"/>
                <w:u w:color="000000"/>
                <w:lang w:val="en-GB"/>
              </w:rPr>
            </w:pPr>
            <w:r w:rsidRPr="00DF247B">
              <w:rPr>
                <w:rFonts w:ascii="Calibri" w:hAnsi="Calibri" w:cs="Calibri"/>
                <w:sz w:val="20"/>
                <w:szCs w:val="20"/>
                <w:u w:color="000000"/>
                <w:lang w:val="en-GB"/>
              </w:rPr>
              <w:t xml:space="preserve">: low flexibility </w:t>
            </w:r>
          </w:p>
          <w:p w14:paraId="5509A454" w14:textId="7C62DD26" w:rsidR="00DF247B" w:rsidRPr="000F004E" w:rsidRDefault="00DF247B" w:rsidP="00AA1CF7">
            <w:pPr>
              <w:pStyle w:val="Body"/>
              <w:rPr>
                <w:rFonts w:ascii="Calibri" w:eastAsia="Arial" w:hAnsi="Calibri" w:cs="Calibri"/>
                <w:sz w:val="20"/>
                <w:szCs w:val="20"/>
                <w:u w:color="000000"/>
                <w:lang w:val="en-GB"/>
              </w:rPr>
            </w:pPr>
            <w:r w:rsidRPr="00DF247B">
              <w:rPr>
                <w:rFonts w:ascii="Calibri" w:hAnsi="Calibri" w:cs="Calibri"/>
                <w:sz w:val="20"/>
                <w:szCs w:val="20"/>
                <w:u w:color="000000"/>
                <w:lang w:val="en-GB"/>
              </w:rPr>
              <w:t xml:space="preserve">+  : strong coordination </w:t>
            </w:r>
          </w:p>
        </w:tc>
        <w:tc>
          <w:tcPr>
            <w:tcW w:w="2835" w:type="dxa"/>
            <w:tcBorders>
              <w:top w:val="single" w:sz="4" w:space="0" w:color="000000"/>
              <w:left w:val="nil"/>
              <w:bottom w:val="single" w:sz="4" w:space="0" w:color="000000"/>
              <w:right w:val="nil"/>
            </w:tcBorders>
            <w:shd w:val="clear" w:color="auto" w:fill="E7EAF4"/>
            <w:tcMar>
              <w:top w:w="80" w:type="dxa"/>
              <w:left w:w="80" w:type="dxa"/>
              <w:bottom w:w="80" w:type="dxa"/>
              <w:right w:w="80" w:type="dxa"/>
            </w:tcMar>
          </w:tcPr>
          <w:p w14:paraId="6DF2045A" w14:textId="77777777" w:rsidR="00DF247B" w:rsidRPr="00DF247B" w:rsidRDefault="00DF247B" w:rsidP="00AA1CF7">
            <w:pPr>
              <w:pStyle w:val="Body"/>
              <w:rPr>
                <w:rFonts w:ascii="Calibri" w:eastAsia="Arial" w:hAnsi="Calibri" w:cs="Calibri"/>
                <w:sz w:val="20"/>
                <w:szCs w:val="20"/>
                <w:u w:color="000000"/>
                <w:lang w:val="en-GB"/>
              </w:rPr>
            </w:pPr>
          </w:p>
          <w:p w14:paraId="789DE8BA" w14:textId="6E0041CB" w:rsidR="00DF247B" w:rsidRPr="00DF247B" w:rsidRDefault="00DF247B" w:rsidP="00AA1CF7">
            <w:pPr>
              <w:pStyle w:val="Body"/>
              <w:rPr>
                <w:rFonts w:ascii="Calibri" w:hAnsi="Calibri" w:cs="Calibri"/>
                <w:sz w:val="20"/>
                <w:szCs w:val="20"/>
                <w:lang w:val="en-GB"/>
              </w:rPr>
            </w:pPr>
            <w:r w:rsidRPr="00DF247B">
              <w:rPr>
                <w:rFonts w:ascii="Calibri" w:hAnsi="Calibri" w:cs="Calibri"/>
                <w:sz w:val="20"/>
                <w:szCs w:val="20"/>
                <w:u w:color="000000"/>
                <w:lang w:val="en-GB"/>
              </w:rPr>
              <w:t>Geneva Aquifer, Guarani Aquifer, Iullemeden Aquifer System – Taoudéni / Tanezrouft (SAIT), Nubian Sandstone Aquifer System, Sub-Saharan Aquifer System, Stampriet Aquifer System (STAS), Limpopo basin aquifers</w:t>
            </w:r>
            <w:r w:rsidR="00FC639F">
              <w:rPr>
                <w:rFonts w:ascii="Calibri" w:hAnsi="Calibri" w:cs="Calibri"/>
                <w:sz w:val="20"/>
                <w:szCs w:val="20"/>
                <w:u w:color="000000"/>
                <w:lang w:val="en-GB"/>
              </w:rPr>
              <w:t>, a</w:t>
            </w:r>
            <w:r w:rsidR="00FC639F" w:rsidRPr="00DF247B">
              <w:rPr>
                <w:rFonts w:ascii="Calibri" w:hAnsi="Calibri" w:cs="Calibri"/>
                <w:sz w:val="20"/>
                <w:szCs w:val="20"/>
                <w:u w:color="000000"/>
                <w:lang w:val="en-GB"/>
              </w:rPr>
              <w:t>quifers of the Danube System</w:t>
            </w:r>
            <w:r w:rsidR="00EE675A">
              <w:rPr>
                <w:rFonts w:ascii="Calibri" w:hAnsi="Calibri" w:cs="Calibri"/>
                <w:sz w:val="20"/>
                <w:szCs w:val="20"/>
                <w:u w:color="000000"/>
                <w:lang w:val="en-GB"/>
              </w:rPr>
              <w:t>.</w:t>
            </w:r>
          </w:p>
        </w:tc>
      </w:tr>
      <w:tr w:rsidR="00DF247B" w:rsidRPr="00AA1CF7" w14:paraId="7CF5FF73" w14:textId="77777777" w:rsidTr="00AA1CF7">
        <w:trPr>
          <w:trHeight w:val="2529"/>
          <w:jc w:val="center"/>
        </w:trPr>
        <w:tc>
          <w:tcPr>
            <w:tcW w:w="2405"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6A552931" w14:textId="77777777" w:rsidR="00DF247B" w:rsidRPr="00DF247B" w:rsidRDefault="00DF247B" w:rsidP="00AA1CF7">
            <w:pPr>
              <w:pStyle w:val="Body"/>
              <w:rPr>
                <w:rFonts w:ascii="Calibri" w:eastAsia="Arial" w:hAnsi="Calibri" w:cs="Calibri"/>
                <w:sz w:val="20"/>
                <w:szCs w:val="20"/>
                <w:u w:color="000000"/>
                <w:lang w:val="en-GB"/>
              </w:rPr>
            </w:pPr>
          </w:p>
          <w:p w14:paraId="601A2DA4" w14:textId="3CA9D21F" w:rsidR="00DF247B" w:rsidRPr="00DF247B" w:rsidRDefault="000F004E" w:rsidP="00AA1CF7">
            <w:pPr>
              <w:pStyle w:val="Body"/>
              <w:rPr>
                <w:rFonts w:ascii="Calibri" w:hAnsi="Calibri" w:cs="Calibri"/>
                <w:sz w:val="20"/>
                <w:szCs w:val="20"/>
                <w:lang w:val="en-GB"/>
              </w:rPr>
            </w:pPr>
            <w:r>
              <w:rPr>
                <w:rFonts w:ascii="Calibri" w:hAnsi="Calibri" w:cs="Calibri"/>
                <w:sz w:val="20"/>
                <w:szCs w:val="20"/>
                <w:u w:color="000000"/>
                <w:lang w:val="en-GB"/>
              </w:rPr>
              <w:t>Mono</w:t>
            </w:r>
            <w:r w:rsidR="00DF247B" w:rsidRPr="00DF247B">
              <w:rPr>
                <w:rFonts w:ascii="Calibri" w:hAnsi="Calibri" w:cs="Calibri"/>
                <w:sz w:val="20"/>
                <w:szCs w:val="20"/>
                <w:u w:color="000000"/>
                <w:lang w:val="en-GB"/>
              </w:rPr>
              <w:t xml:space="preserve">functionality </w:t>
            </w:r>
          </w:p>
        </w:tc>
        <w:tc>
          <w:tcPr>
            <w:tcW w:w="3832"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6755DB8B" w14:textId="77777777" w:rsidR="00DF247B" w:rsidRPr="00DF247B" w:rsidRDefault="00DF247B" w:rsidP="00AA1CF7">
            <w:pPr>
              <w:pStyle w:val="Body"/>
              <w:rPr>
                <w:rFonts w:ascii="Calibri" w:eastAsia="Arial" w:hAnsi="Calibri" w:cs="Calibri"/>
                <w:sz w:val="20"/>
                <w:szCs w:val="20"/>
                <w:u w:color="000000"/>
                <w:lang w:val="en-GB"/>
              </w:rPr>
            </w:pPr>
          </w:p>
          <w:p w14:paraId="63D46412" w14:textId="77777777" w:rsidR="00DF247B" w:rsidRPr="00DF247B" w:rsidRDefault="00DF247B" w:rsidP="00AA1CF7">
            <w:pPr>
              <w:pStyle w:val="Body"/>
              <w:rPr>
                <w:rFonts w:ascii="Calibri" w:eastAsia="Arial" w:hAnsi="Calibri" w:cs="Calibri"/>
                <w:sz w:val="20"/>
                <w:szCs w:val="20"/>
                <w:u w:color="000000"/>
                <w:lang w:val="en-GB"/>
              </w:rPr>
            </w:pPr>
            <w:r w:rsidRPr="00DF247B">
              <w:rPr>
                <w:rFonts w:ascii="Calibri" w:hAnsi="Calibri" w:cs="Calibri"/>
                <w:sz w:val="20"/>
                <w:szCs w:val="20"/>
                <w:u w:color="000000"/>
                <w:lang w:val="en-GB"/>
              </w:rPr>
              <w:t xml:space="preserve">Decentralized system, unique-use. </w:t>
            </w:r>
          </w:p>
          <w:p w14:paraId="660FFB0D" w14:textId="77777777" w:rsidR="00DF247B" w:rsidRPr="00DF247B" w:rsidRDefault="00DF247B" w:rsidP="00AA1CF7">
            <w:pPr>
              <w:pStyle w:val="Body"/>
              <w:rPr>
                <w:rFonts w:ascii="Calibri" w:eastAsia="Arial" w:hAnsi="Calibri" w:cs="Calibri"/>
                <w:sz w:val="20"/>
                <w:szCs w:val="20"/>
                <w:u w:color="000000"/>
                <w:lang w:val="en-GB"/>
              </w:rPr>
            </w:pPr>
            <w:r w:rsidRPr="00DF247B">
              <w:rPr>
                <w:rFonts w:ascii="Calibri" w:hAnsi="Calibri" w:cs="Calibri"/>
                <w:sz w:val="20"/>
                <w:szCs w:val="20"/>
                <w:u w:color="000000"/>
                <w:lang w:val="en-GB"/>
              </w:rPr>
              <w:t>Limited number of actors.</w:t>
            </w:r>
          </w:p>
          <w:p w14:paraId="0E1F0CE0" w14:textId="77777777" w:rsidR="00DF247B" w:rsidRPr="00DF247B" w:rsidRDefault="00DF247B" w:rsidP="00AA1CF7">
            <w:pPr>
              <w:pStyle w:val="Body"/>
              <w:rPr>
                <w:rFonts w:ascii="Calibri" w:eastAsia="Arial" w:hAnsi="Calibri" w:cs="Calibri"/>
                <w:sz w:val="20"/>
                <w:szCs w:val="20"/>
                <w:u w:color="000000"/>
                <w:lang w:val="en-GB"/>
              </w:rPr>
            </w:pPr>
            <w:r w:rsidRPr="00DF247B">
              <w:rPr>
                <w:rFonts w:ascii="Calibri" w:hAnsi="Calibri" w:cs="Calibri"/>
                <w:sz w:val="20"/>
                <w:szCs w:val="20"/>
                <w:u w:color="000000"/>
                <w:lang w:val="en-GB"/>
              </w:rPr>
              <w:t xml:space="preserve">Sectoral coordination. </w:t>
            </w:r>
          </w:p>
          <w:p w14:paraId="583D971C" w14:textId="77777777" w:rsidR="00DF247B" w:rsidRPr="00DF247B" w:rsidRDefault="00DF247B" w:rsidP="00AA1CF7">
            <w:pPr>
              <w:pStyle w:val="Body"/>
              <w:rPr>
                <w:rFonts w:ascii="Calibri" w:eastAsia="Arial" w:hAnsi="Calibri" w:cs="Calibri"/>
                <w:sz w:val="20"/>
                <w:szCs w:val="20"/>
                <w:u w:color="000000"/>
                <w:lang w:val="en-GB"/>
              </w:rPr>
            </w:pPr>
            <w:r w:rsidRPr="00DF247B">
              <w:rPr>
                <w:rFonts w:ascii="Calibri" w:hAnsi="Calibri" w:cs="Calibri"/>
                <w:sz w:val="20"/>
                <w:szCs w:val="20"/>
                <w:u w:color="000000"/>
                <w:lang w:val="en-GB"/>
              </w:rPr>
              <w:t xml:space="preserve">Pre-defined, limited competences. </w:t>
            </w:r>
          </w:p>
          <w:p w14:paraId="4DDAEDAE" w14:textId="77777777" w:rsidR="00DF247B" w:rsidRPr="00DF247B" w:rsidRDefault="00DF247B" w:rsidP="00AA1CF7">
            <w:pPr>
              <w:pStyle w:val="Body"/>
              <w:rPr>
                <w:rFonts w:ascii="Calibri" w:eastAsia="Arial" w:hAnsi="Calibri" w:cs="Calibri"/>
                <w:sz w:val="20"/>
                <w:szCs w:val="20"/>
                <w:u w:color="000000"/>
                <w:lang w:val="en-GB"/>
              </w:rPr>
            </w:pPr>
            <w:r w:rsidRPr="00DF247B">
              <w:rPr>
                <w:rFonts w:ascii="Calibri" w:hAnsi="Calibri" w:cs="Calibri"/>
                <w:sz w:val="20"/>
                <w:szCs w:val="20"/>
                <w:u w:color="000000"/>
                <w:lang w:val="en-GB"/>
              </w:rPr>
              <w:t xml:space="preserve">Permimeter: independent from hydrographic and administrative boundaries. </w:t>
            </w:r>
          </w:p>
          <w:p w14:paraId="62DD0440" w14:textId="77777777" w:rsidR="00DF247B" w:rsidRPr="00DF247B" w:rsidRDefault="00DF247B" w:rsidP="00AA1CF7">
            <w:pPr>
              <w:pStyle w:val="Body"/>
              <w:rPr>
                <w:rFonts w:ascii="Calibri" w:eastAsia="Arial" w:hAnsi="Calibri" w:cs="Calibri"/>
                <w:sz w:val="20"/>
                <w:szCs w:val="20"/>
                <w:u w:color="000000"/>
                <w:lang w:val="en-GB"/>
              </w:rPr>
            </w:pPr>
            <w:r w:rsidRPr="00DF247B">
              <w:rPr>
                <w:rFonts w:ascii="Calibri" w:hAnsi="Calibri" w:cs="Calibri"/>
                <w:sz w:val="20"/>
                <w:szCs w:val="20"/>
                <w:u w:color="000000"/>
                <w:lang w:val="en-GB"/>
              </w:rPr>
              <w:t>Instrument: ad-hoc Commission</w:t>
            </w:r>
          </w:p>
          <w:p w14:paraId="53F8F57F" w14:textId="77777777" w:rsidR="00DF247B" w:rsidRPr="00DF247B" w:rsidRDefault="00DF247B" w:rsidP="00DF247B">
            <w:pPr>
              <w:pStyle w:val="Body"/>
              <w:numPr>
                <w:ilvl w:val="0"/>
                <w:numId w:val="47"/>
              </w:numPr>
              <w:rPr>
                <w:rFonts w:ascii="Calibri" w:hAnsi="Calibri" w:cs="Calibri"/>
                <w:sz w:val="20"/>
                <w:szCs w:val="20"/>
                <w:u w:color="000000"/>
                <w:lang w:val="en-GB"/>
              </w:rPr>
            </w:pPr>
            <w:r w:rsidRPr="00DF247B">
              <w:rPr>
                <w:rFonts w:ascii="Calibri" w:hAnsi="Calibri" w:cs="Calibri"/>
                <w:sz w:val="20"/>
                <w:szCs w:val="20"/>
                <w:u w:color="000000"/>
                <w:lang w:val="en-GB"/>
              </w:rPr>
              <w:t xml:space="preserve">: politics in silos </w:t>
            </w:r>
          </w:p>
          <w:p w14:paraId="54ABD549" w14:textId="6575F11D" w:rsidR="00DF247B" w:rsidRPr="000F004E" w:rsidRDefault="00DF247B" w:rsidP="00AA1CF7">
            <w:pPr>
              <w:pStyle w:val="Body"/>
              <w:rPr>
                <w:rFonts w:ascii="Calibri" w:eastAsia="Arial" w:hAnsi="Calibri" w:cs="Calibri"/>
                <w:sz w:val="20"/>
                <w:szCs w:val="20"/>
                <w:u w:color="000000"/>
                <w:lang w:val="en-GB"/>
              </w:rPr>
            </w:pPr>
            <w:r w:rsidRPr="00DF247B">
              <w:rPr>
                <w:rFonts w:ascii="Calibri" w:hAnsi="Calibri" w:cs="Calibri"/>
                <w:sz w:val="20"/>
                <w:szCs w:val="20"/>
                <w:u w:color="000000"/>
                <w:lang w:val="en-GB"/>
              </w:rPr>
              <w:t xml:space="preserve">+ : strong synergies. </w:t>
            </w:r>
          </w:p>
        </w:tc>
        <w:tc>
          <w:tcPr>
            <w:tcW w:w="2835"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5F222BCE" w14:textId="77777777" w:rsidR="00DF247B" w:rsidRPr="00DF247B" w:rsidRDefault="00DF247B" w:rsidP="00AA1CF7">
            <w:pPr>
              <w:pStyle w:val="Body"/>
              <w:rPr>
                <w:rFonts w:ascii="Calibri" w:eastAsia="Arial" w:hAnsi="Calibri" w:cs="Calibri"/>
                <w:sz w:val="20"/>
                <w:szCs w:val="20"/>
                <w:u w:color="000000"/>
                <w:lang w:val="en-GB"/>
              </w:rPr>
            </w:pPr>
          </w:p>
          <w:p w14:paraId="3CF77951" w14:textId="1AE8EDD4" w:rsidR="00DF247B" w:rsidRPr="00DF247B" w:rsidRDefault="00DF247B" w:rsidP="00AA1CF7">
            <w:pPr>
              <w:pStyle w:val="Body"/>
              <w:rPr>
                <w:rFonts w:ascii="Calibri" w:hAnsi="Calibri" w:cs="Calibri"/>
                <w:sz w:val="20"/>
                <w:szCs w:val="20"/>
                <w:lang w:val="en-GB"/>
              </w:rPr>
            </w:pPr>
            <w:r w:rsidRPr="00DF247B">
              <w:rPr>
                <w:rFonts w:ascii="Calibri" w:hAnsi="Calibri" w:cs="Calibri"/>
                <w:sz w:val="20"/>
                <w:szCs w:val="20"/>
                <w:u w:color="000000"/>
                <w:lang w:val="en-GB"/>
              </w:rPr>
              <w:t>Disi Aquifer.</w:t>
            </w:r>
          </w:p>
        </w:tc>
      </w:tr>
      <w:tr w:rsidR="00DF247B" w:rsidRPr="00DF247B" w14:paraId="74511FBD" w14:textId="77777777" w:rsidTr="00AA1CF7">
        <w:trPr>
          <w:trHeight w:val="2189"/>
          <w:jc w:val="center"/>
        </w:trPr>
        <w:tc>
          <w:tcPr>
            <w:tcW w:w="2405" w:type="dxa"/>
            <w:tcBorders>
              <w:top w:val="single" w:sz="4" w:space="0" w:color="000000"/>
              <w:left w:val="nil"/>
              <w:bottom w:val="single" w:sz="4" w:space="0" w:color="000000"/>
              <w:right w:val="nil"/>
            </w:tcBorders>
            <w:shd w:val="clear" w:color="auto" w:fill="E7EAF4"/>
            <w:tcMar>
              <w:top w:w="80" w:type="dxa"/>
              <w:left w:w="80" w:type="dxa"/>
              <w:bottom w:w="80" w:type="dxa"/>
              <w:right w:w="80" w:type="dxa"/>
            </w:tcMar>
          </w:tcPr>
          <w:p w14:paraId="0455D59E" w14:textId="77777777" w:rsidR="00DF247B" w:rsidRPr="00DF247B" w:rsidRDefault="00DF247B" w:rsidP="00AA1CF7">
            <w:pPr>
              <w:pStyle w:val="Body"/>
              <w:rPr>
                <w:rFonts w:ascii="Calibri" w:eastAsia="Arial" w:hAnsi="Calibri" w:cs="Calibri"/>
                <w:sz w:val="20"/>
                <w:szCs w:val="20"/>
                <w:u w:color="000000"/>
                <w:lang w:val="en-GB"/>
              </w:rPr>
            </w:pPr>
          </w:p>
          <w:p w14:paraId="6BF0C52B" w14:textId="77777777" w:rsidR="00DF247B" w:rsidRPr="00DF247B" w:rsidRDefault="00DF247B" w:rsidP="00AA1CF7">
            <w:pPr>
              <w:pStyle w:val="Body"/>
              <w:rPr>
                <w:rFonts w:ascii="Calibri" w:hAnsi="Calibri" w:cs="Calibri"/>
                <w:sz w:val="20"/>
                <w:szCs w:val="20"/>
                <w:lang w:val="en-GB"/>
              </w:rPr>
            </w:pPr>
            <w:r w:rsidRPr="00DF247B">
              <w:rPr>
                <w:rFonts w:ascii="Calibri" w:hAnsi="Calibri" w:cs="Calibri"/>
                <w:sz w:val="20"/>
                <w:szCs w:val="20"/>
                <w:u w:color="000000"/>
                <w:lang w:val="en-GB"/>
              </w:rPr>
              <w:t>Polycentrism</w:t>
            </w:r>
          </w:p>
        </w:tc>
        <w:tc>
          <w:tcPr>
            <w:tcW w:w="3832" w:type="dxa"/>
            <w:tcBorders>
              <w:top w:val="single" w:sz="4" w:space="0" w:color="000000"/>
              <w:left w:val="nil"/>
              <w:bottom w:val="single" w:sz="4" w:space="0" w:color="000000"/>
              <w:right w:val="nil"/>
            </w:tcBorders>
            <w:shd w:val="clear" w:color="auto" w:fill="E7EAF4"/>
            <w:tcMar>
              <w:top w:w="80" w:type="dxa"/>
              <w:left w:w="80" w:type="dxa"/>
              <w:bottom w:w="80" w:type="dxa"/>
              <w:right w:w="80" w:type="dxa"/>
            </w:tcMar>
          </w:tcPr>
          <w:p w14:paraId="0EC8FA5C" w14:textId="77777777" w:rsidR="00DF247B" w:rsidRPr="00DF247B" w:rsidRDefault="00DF247B" w:rsidP="00AA1CF7">
            <w:pPr>
              <w:pStyle w:val="Body"/>
              <w:rPr>
                <w:rFonts w:ascii="Calibri" w:eastAsia="Arial" w:hAnsi="Calibri" w:cs="Calibri"/>
                <w:sz w:val="20"/>
                <w:szCs w:val="20"/>
                <w:u w:color="000000"/>
                <w:lang w:val="en-GB"/>
              </w:rPr>
            </w:pPr>
          </w:p>
          <w:p w14:paraId="4F395916" w14:textId="77777777" w:rsidR="00DF247B" w:rsidRPr="00DF247B" w:rsidRDefault="00DF247B" w:rsidP="00AA1CF7">
            <w:pPr>
              <w:pStyle w:val="Body"/>
              <w:rPr>
                <w:rFonts w:ascii="Calibri" w:eastAsia="Arial" w:hAnsi="Calibri" w:cs="Calibri"/>
                <w:sz w:val="20"/>
                <w:szCs w:val="20"/>
                <w:u w:color="000000"/>
                <w:lang w:val="en-GB"/>
              </w:rPr>
            </w:pPr>
            <w:r w:rsidRPr="00DF247B">
              <w:rPr>
                <w:rFonts w:ascii="Calibri" w:hAnsi="Calibri" w:cs="Calibri"/>
                <w:sz w:val="20"/>
                <w:szCs w:val="20"/>
                <w:u w:color="000000"/>
                <w:lang w:val="en-GB"/>
              </w:rPr>
              <w:t xml:space="preserve">Auto-organised system, according to uses issues. </w:t>
            </w:r>
          </w:p>
          <w:p w14:paraId="661B8DA3" w14:textId="77777777" w:rsidR="00DF247B" w:rsidRPr="00DF247B" w:rsidRDefault="00DF247B" w:rsidP="00AA1CF7">
            <w:pPr>
              <w:pStyle w:val="Body"/>
              <w:rPr>
                <w:rFonts w:ascii="Calibri" w:eastAsia="Arial" w:hAnsi="Calibri" w:cs="Calibri"/>
                <w:sz w:val="20"/>
                <w:szCs w:val="20"/>
                <w:u w:color="000000"/>
                <w:lang w:val="en-GB"/>
              </w:rPr>
            </w:pPr>
            <w:r w:rsidRPr="00DF247B">
              <w:rPr>
                <w:rFonts w:ascii="Calibri" w:hAnsi="Calibri" w:cs="Calibri"/>
                <w:sz w:val="20"/>
                <w:szCs w:val="20"/>
                <w:u w:color="000000"/>
                <w:lang w:val="en-GB"/>
              </w:rPr>
              <w:t xml:space="preserve">Diversity of actors. </w:t>
            </w:r>
          </w:p>
          <w:p w14:paraId="4A158E97" w14:textId="77777777" w:rsidR="00DF247B" w:rsidRPr="00DF247B" w:rsidRDefault="00DF247B" w:rsidP="00AA1CF7">
            <w:pPr>
              <w:pStyle w:val="Body"/>
              <w:rPr>
                <w:rFonts w:ascii="Calibri" w:eastAsia="Arial" w:hAnsi="Calibri" w:cs="Calibri"/>
                <w:sz w:val="20"/>
                <w:szCs w:val="20"/>
                <w:u w:color="000000"/>
                <w:lang w:val="en-GB"/>
              </w:rPr>
            </w:pPr>
            <w:r w:rsidRPr="00DF247B">
              <w:rPr>
                <w:rFonts w:ascii="Calibri" w:hAnsi="Calibri" w:cs="Calibri"/>
                <w:sz w:val="20"/>
                <w:szCs w:val="20"/>
                <w:u w:color="000000"/>
                <w:lang w:val="en-GB"/>
              </w:rPr>
              <w:t xml:space="preserve">Institutional fragmentation. </w:t>
            </w:r>
          </w:p>
          <w:p w14:paraId="380C11AB" w14:textId="77777777" w:rsidR="00DF247B" w:rsidRPr="00DF247B" w:rsidRDefault="00DF247B" w:rsidP="00AA1CF7">
            <w:pPr>
              <w:pStyle w:val="Body"/>
              <w:rPr>
                <w:rFonts w:ascii="Calibri" w:eastAsia="Arial" w:hAnsi="Calibri" w:cs="Calibri"/>
                <w:sz w:val="20"/>
                <w:szCs w:val="20"/>
                <w:u w:color="000000"/>
                <w:lang w:val="en-GB"/>
              </w:rPr>
            </w:pPr>
            <w:r w:rsidRPr="00DF247B">
              <w:rPr>
                <w:rFonts w:ascii="Calibri" w:hAnsi="Calibri" w:cs="Calibri"/>
                <w:sz w:val="20"/>
                <w:szCs w:val="20"/>
                <w:u w:color="000000"/>
                <w:lang w:val="en-GB"/>
              </w:rPr>
              <w:t xml:space="preserve">Multiple decision making centres. </w:t>
            </w:r>
          </w:p>
          <w:p w14:paraId="420EACA8" w14:textId="77777777" w:rsidR="00DF247B" w:rsidRPr="00DF247B" w:rsidRDefault="00DF247B" w:rsidP="00AA1CF7">
            <w:pPr>
              <w:pStyle w:val="Body"/>
              <w:rPr>
                <w:rFonts w:ascii="Calibri" w:eastAsia="Arial" w:hAnsi="Calibri" w:cs="Calibri"/>
                <w:sz w:val="20"/>
                <w:szCs w:val="20"/>
                <w:u w:color="000000"/>
                <w:lang w:val="en-GB"/>
              </w:rPr>
            </w:pPr>
            <w:r w:rsidRPr="00DF247B">
              <w:rPr>
                <w:rFonts w:ascii="Calibri" w:hAnsi="Calibri" w:cs="Calibri"/>
                <w:sz w:val="20"/>
                <w:szCs w:val="20"/>
                <w:u w:color="000000"/>
                <w:lang w:val="en-GB"/>
              </w:rPr>
              <w:t xml:space="preserve">Perimeter: non, no geographic boundaries. </w:t>
            </w:r>
          </w:p>
          <w:p w14:paraId="48027336" w14:textId="77777777" w:rsidR="00DF247B" w:rsidRPr="00DF247B" w:rsidRDefault="00DF247B" w:rsidP="00AA1CF7">
            <w:pPr>
              <w:pStyle w:val="Body"/>
              <w:rPr>
                <w:rFonts w:ascii="Calibri" w:eastAsia="Arial" w:hAnsi="Calibri" w:cs="Calibri"/>
                <w:sz w:val="20"/>
                <w:szCs w:val="20"/>
                <w:u w:color="000000"/>
                <w:lang w:val="en-GB"/>
              </w:rPr>
            </w:pPr>
            <w:r w:rsidRPr="00DF247B">
              <w:rPr>
                <w:rFonts w:ascii="Calibri" w:hAnsi="Calibri" w:cs="Calibri"/>
                <w:sz w:val="20"/>
                <w:szCs w:val="20"/>
                <w:u w:color="000000"/>
                <w:lang w:val="en-GB"/>
              </w:rPr>
              <w:t>Instrument: contract</w:t>
            </w:r>
          </w:p>
          <w:p w14:paraId="210AB1B7" w14:textId="77777777" w:rsidR="00DF247B" w:rsidRPr="00DF247B" w:rsidRDefault="00DF247B" w:rsidP="00DF247B">
            <w:pPr>
              <w:pStyle w:val="Body"/>
              <w:numPr>
                <w:ilvl w:val="0"/>
                <w:numId w:val="48"/>
              </w:numPr>
              <w:rPr>
                <w:rFonts w:ascii="Calibri" w:hAnsi="Calibri" w:cs="Calibri"/>
                <w:sz w:val="20"/>
                <w:szCs w:val="20"/>
                <w:u w:color="000000"/>
                <w:lang w:val="en-GB"/>
              </w:rPr>
            </w:pPr>
            <w:r w:rsidRPr="00DF247B">
              <w:rPr>
                <w:rFonts w:ascii="Calibri" w:hAnsi="Calibri" w:cs="Calibri"/>
                <w:sz w:val="20"/>
                <w:szCs w:val="20"/>
                <w:u w:color="000000"/>
                <w:lang w:val="en-GB"/>
              </w:rPr>
              <w:t>: strong instability</w:t>
            </w:r>
          </w:p>
          <w:p w14:paraId="54F78794" w14:textId="3970C993" w:rsidR="00DF247B" w:rsidRPr="000F004E" w:rsidRDefault="00DF247B" w:rsidP="00AA1CF7">
            <w:pPr>
              <w:pStyle w:val="Body"/>
              <w:rPr>
                <w:rFonts w:ascii="Calibri" w:eastAsia="Arial" w:hAnsi="Calibri" w:cs="Calibri"/>
                <w:sz w:val="20"/>
                <w:szCs w:val="20"/>
                <w:u w:color="000000"/>
                <w:lang w:val="en-GB"/>
              </w:rPr>
            </w:pPr>
            <w:r w:rsidRPr="00DF247B">
              <w:rPr>
                <w:rFonts w:ascii="Calibri" w:hAnsi="Calibri" w:cs="Calibri"/>
                <w:sz w:val="20"/>
                <w:szCs w:val="20"/>
                <w:u w:color="000000"/>
                <w:lang w:val="en-GB"/>
              </w:rPr>
              <w:t xml:space="preserve">+ : strong adaptability </w:t>
            </w:r>
          </w:p>
        </w:tc>
        <w:tc>
          <w:tcPr>
            <w:tcW w:w="2835" w:type="dxa"/>
            <w:tcBorders>
              <w:top w:val="single" w:sz="4" w:space="0" w:color="000000"/>
              <w:left w:val="nil"/>
              <w:bottom w:val="single" w:sz="4" w:space="0" w:color="000000"/>
              <w:right w:val="nil"/>
            </w:tcBorders>
            <w:shd w:val="clear" w:color="auto" w:fill="E7EAF4"/>
            <w:tcMar>
              <w:top w:w="80" w:type="dxa"/>
              <w:left w:w="80" w:type="dxa"/>
              <w:bottom w:w="80" w:type="dxa"/>
              <w:right w:w="80" w:type="dxa"/>
            </w:tcMar>
          </w:tcPr>
          <w:p w14:paraId="37190BA3" w14:textId="77777777" w:rsidR="00DF247B" w:rsidRPr="00DF247B" w:rsidRDefault="00DF247B" w:rsidP="00AA1CF7">
            <w:pPr>
              <w:pStyle w:val="Body"/>
              <w:rPr>
                <w:rFonts w:ascii="Calibri" w:eastAsia="Arial" w:hAnsi="Calibri" w:cs="Calibri"/>
                <w:sz w:val="20"/>
                <w:szCs w:val="20"/>
                <w:u w:color="000000"/>
                <w:lang w:val="en-GB"/>
              </w:rPr>
            </w:pPr>
          </w:p>
          <w:p w14:paraId="56E04202" w14:textId="77777777" w:rsidR="00DF247B" w:rsidRPr="00DF247B" w:rsidRDefault="00DF247B" w:rsidP="00AA1CF7">
            <w:pPr>
              <w:pStyle w:val="Body"/>
              <w:rPr>
                <w:rFonts w:ascii="Calibri" w:hAnsi="Calibri" w:cs="Calibri"/>
                <w:sz w:val="20"/>
                <w:szCs w:val="20"/>
                <w:lang w:val="en-GB"/>
              </w:rPr>
            </w:pPr>
            <w:r w:rsidRPr="00DF247B">
              <w:rPr>
                <w:rFonts w:ascii="Calibri" w:hAnsi="Calibri" w:cs="Calibri"/>
                <w:sz w:val="20"/>
                <w:szCs w:val="20"/>
                <w:u w:color="000000"/>
                <w:lang w:val="en-GB"/>
              </w:rPr>
              <w:t xml:space="preserve">Ocotepeque-Citalá Aquifer. </w:t>
            </w:r>
          </w:p>
        </w:tc>
      </w:tr>
    </w:tbl>
    <w:p w14:paraId="65EFF8E7" w14:textId="4CF4DE48" w:rsidR="00DF247B" w:rsidRDefault="00DF247B" w:rsidP="001B0662">
      <w:pPr>
        <w:rPr>
          <w:lang w:val="en-GB"/>
        </w:rPr>
      </w:pPr>
    </w:p>
    <w:p w14:paraId="690040DA" w14:textId="43DE79C0" w:rsidR="00DF247B" w:rsidRDefault="00DF247B" w:rsidP="001B0662">
      <w:pPr>
        <w:rPr>
          <w:lang w:val="en-GB"/>
        </w:rPr>
      </w:pPr>
    </w:p>
    <w:p w14:paraId="48F1A12D" w14:textId="481B04BC" w:rsidR="00DF247B" w:rsidRDefault="00DF247B" w:rsidP="001B0662">
      <w:pPr>
        <w:rPr>
          <w:lang w:val="en-GB"/>
        </w:rPr>
      </w:pPr>
      <w:r w:rsidRPr="00DF247B">
        <w:rPr>
          <w:lang w:val="en-GB"/>
        </w:rPr>
        <w:t>One observes that the great majority of shared aquifers’ joint management experiences, are similar to the integrated regime. This type of organization can be explained by the fact that groundwater governance is articulated with surface water governance. This indeed tends towards integration. However, this has no prescriptive (or even indicative) value with regard to the Senegalese-Mauritanian aquifer. On the contrary, it is important to take advantage of the diversity of management models available to invent the most relevant institutional form. It can for example take a hybrid form or an intermediate between two regimes. It can be part of a progression, oscillating from one regime towards another, as the capacities of governance increase or the actors develop their networks. Indeed, many commissions operating to date first started under the auspices of modest, informal and flexible projects, before gradually structuring themselves as basin commissions or authorities. The main issue to be taken into account here is the impact that a selected regime would have on the types of responsibilities that it would entail, on technical (collection and exchange of data, planning, control of use), economic and financial (search and arrangement of funding, distribution of costs and benefits), legal and administrative (development and implementation of rules and procedures), as well as political (decision-making power) levels.</w:t>
      </w:r>
    </w:p>
    <w:p w14:paraId="4F917BEF" w14:textId="1B4C5F49" w:rsidR="00707F96" w:rsidRDefault="00707F96" w:rsidP="001B0662">
      <w:pPr>
        <w:rPr>
          <w:lang w:val="en-GB"/>
        </w:rPr>
      </w:pPr>
    </w:p>
    <w:p w14:paraId="5BF036BB" w14:textId="38557A1C" w:rsidR="00707F96" w:rsidRDefault="00707F96" w:rsidP="001B0662">
      <w:pPr>
        <w:rPr>
          <w:lang w:val="en-GB"/>
        </w:rPr>
      </w:pPr>
    </w:p>
    <w:p w14:paraId="423A5817" w14:textId="0A009EA8" w:rsidR="00651F7B" w:rsidRDefault="00651F7B" w:rsidP="001B0662">
      <w:pPr>
        <w:rPr>
          <w:lang w:val="en-GB"/>
        </w:rPr>
      </w:pPr>
      <w:r>
        <w:rPr>
          <w:lang w:val="en-GB"/>
        </w:rPr>
        <w:t xml:space="preserve">The implementation of </w:t>
      </w:r>
      <w:r w:rsidR="00FF7447">
        <w:rPr>
          <w:lang w:val="en-GB"/>
        </w:rPr>
        <w:t xml:space="preserve">these governance regimes to the regional context can be represented as follows: </w:t>
      </w:r>
    </w:p>
    <w:p w14:paraId="5B314B20" w14:textId="676A0E44" w:rsidR="00707F96" w:rsidRDefault="003C1ED0" w:rsidP="00DD6631">
      <w:pPr>
        <w:pStyle w:val="ListParagraph"/>
        <w:numPr>
          <w:ilvl w:val="0"/>
          <w:numId w:val="50"/>
        </w:numPr>
        <w:rPr>
          <w:lang w:val="en-GB"/>
        </w:rPr>
      </w:pPr>
      <w:r>
        <w:rPr>
          <w:lang w:val="en-GB"/>
        </w:rPr>
        <w:t>In t</w:t>
      </w:r>
      <w:r w:rsidR="00DD6631">
        <w:rPr>
          <w:lang w:val="en-GB"/>
        </w:rPr>
        <w:t xml:space="preserve">he </w:t>
      </w:r>
      <w:r w:rsidR="00DD6631" w:rsidRPr="00504E3B">
        <w:rPr>
          <w:b/>
          <w:lang w:val="en-GB"/>
        </w:rPr>
        <w:t>integration model</w:t>
      </w:r>
      <w:r w:rsidR="00DD6631">
        <w:rPr>
          <w:lang w:val="en-GB"/>
        </w:rPr>
        <w:t xml:space="preserve">, </w:t>
      </w:r>
      <w:r>
        <w:rPr>
          <w:lang w:val="en-GB"/>
        </w:rPr>
        <w:t>the two river basin organisations</w:t>
      </w:r>
      <w:r w:rsidR="00BE74D2">
        <w:rPr>
          <w:lang w:val="en-GB"/>
        </w:rPr>
        <w:t>,</w:t>
      </w:r>
      <w:r w:rsidR="00B01665">
        <w:rPr>
          <w:lang w:val="en-GB"/>
        </w:rPr>
        <w:t xml:space="preserve"> which</w:t>
      </w:r>
      <w:r w:rsidR="00BE74D2">
        <w:rPr>
          <w:lang w:val="en-GB"/>
        </w:rPr>
        <w:t xml:space="preserve"> </w:t>
      </w:r>
      <w:r w:rsidR="00C50FE3">
        <w:rPr>
          <w:lang w:val="en-GB"/>
        </w:rPr>
        <w:t xml:space="preserve">are similar in many aspects and </w:t>
      </w:r>
      <w:r w:rsidR="00BE74D2">
        <w:rPr>
          <w:lang w:val="en-GB"/>
        </w:rPr>
        <w:t>cover 50% of the SMAB</w:t>
      </w:r>
      <w:r w:rsidR="00453606">
        <w:rPr>
          <w:lang w:val="en-GB"/>
        </w:rPr>
        <w:t xml:space="preserve"> altogether</w:t>
      </w:r>
      <w:r w:rsidR="00D86996">
        <w:rPr>
          <w:lang w:val="en-GB"/>
        </w:rPr>
        <w:t>, c</w:t>
      </w:r>
      <w:r w:rsidR="007878B2">
        <w:rPr>
          <w:lang w:val="en-GB"/>
        </w:rPr>
        <w:t>an</w:t>
      </w:r>
      <w:r w:rsidR="00D86996">
        <w:rPr>
          <w:lang w:val="en-GB"/>
        </w:rPr>
        <w:t xml:space="preserve"> be used</w:t>
      </w:r>
      <w:r w:rsidR="006E7C6C">
        <w:rPr>
          <w:lang w:val="en-GB"/>
        </w:rPr>
        <w:t xml:space="preserve"> in the perspective of creation of</w:t>
      </w:r>
      <w:r w:rsidR="00B01665">
        <w:rPr>
          <w:lang w:val="en-GB"/>
        </w:rPr>
        <w:t xml:space="preserve"> synergies, </w:t>
      </w:r>
      <w:r w:rsidR="00C50FE3">
        <w:rPr>
          <w:lang w:val="en-GB"/>
        </w:rPr>
        <w:t>and strengthen</w:t>
      </w:r>
      <w:r w:rsidR="007878B2">
        <w:rPr>
          <w:lang w:val="en-GB"/>
        </w:rPr>
        <w:t>s</w:t>
      </w:r>
      <w:r w:rsidR="00C50FE3">
        <w:rPr>
          <w:lang w:val="en-GB"/>
        </w:rPr>
        <w:t xml:space="preserve"> the coordination between the management of surface water and groundwater. </w:t>
      </w:r>
      <w:r w:rsidR="007878B2">
        <w:rPr>
          <w:lang w:val="en-GB"/>
        </w:rPr>
        <w:t xml:space="preserve">Practically, it could take the form of </w:t>
      </w:r>
      <w:r w:rsidR="009D08B1">
        <w:rPr>
          <w:lang w:val="en-GB"/>
        </w:rPr>
        <w:t xml:space="preserve">a </w:t>
      </w:r>
      <w:r w:rsidR="000C5FD9">
        <w:rPr>
          <w:lang w:val="en-GB"/>
        </w:rPr>
        <w:t xml:space="preserve">joint technical </w:t>
      </w:r>
      <w:r w:rsidR="009D08B1">
        <w:rPr>
          <w:lang w:val="en-GB"/>
        </w:rPr>
        <w:t>groundwater committee</w:t>
      </w:r>
      <w:r w:rsidR="00D44EEE">
        <w:rPr>
          <w:lang w:val="en-GB"/>
        </w:rPr>
        <w:t xml:space="preserve"> for all uses (see figure 2)</w:t>
      </w:r>
      <w:r w:rsidR="000C5FD9">
        <w:rPr>
          <w:lang w:val="en-GB"/>
        </w:rPr>
        <w:t>, in charge of relevant duties for the operationalization of the cooperation and</w:t>
      </w:r>
      <w:r w:rsidR="00D44EEE">
        <w:rPr>
          <w:lang w:val="en-GB"/>
        </w:rPr>
        <w:t xml:space="preserve"> contributing to</w:t>
      </w:r>
      <w:r w:rsidR="000C5FD9">
        <w:rPr>
          <w:lang w:val="en-GB"/>
        </w:rPr>
        <w:t xml:space="preserve"> inform political decision-making with </w:t>
      </w:r>
      <w:r w:rsidR="00D44EEE">
        <w:rPr>
          <w:lang w:val="en-GB"/>
        </w:rPr>
        <w:t xml:space="preserve">analysis and </w:t>
      </w:r>
      <w:r w:rsidR="000C5FD9">
        <w:rPr>
          <w:lang w:val="en-GB"/>
        </w:rPr>
        <w:t xml:space="preserve">recommendations. </w:t>
      </w:r>
      <w:r w:rsidR="005C0BC9">
        <w:rPr>
          <w:lang w:val="en-GB"/>
        </w:rPr>
        <w:t xml:space="preserve">In order to guarantee the sovereignty of States, </w:t>
      </w:r>
      <w:r w:rsidR="00354E3F">
        <w:rPr>
          <w:lang w:val="en-GB"/>
        </w:rPr>
        <w:t xml:space="preserve">Member States of the OMVG / OMVS </w:t>
      </w:r>
      <w:r w:rsidR="00601792">
        <w:rPr>
          <w:lang w:val="en-GB"/>
        </w:rPr>
        <w:t>of which</w:t>
      </w:r>
      <w:r w:rsidR="00354E3F">
        <w:rPr>
          <w:lang w:val="en-GB"/>
        </w:rPr>
        <w:t xml:space="preserve"> territories are not located within the SMAB</w:t>
      </w:r>
      <w:r w:rsidR="00826268">
        <w:rPr>
          <w:lang w:val="en-GB"/>
        </w:rPr>
        <w:t xml:space="preserve"> (Mali and Guinea)</w:t>
      </w:r>
      <w:r w:rsidR="00354E3F">
        <w:rPr>
          <w:lang w:val="en-GB"/>
        </w:rPr>
        <w:t xml:space="preserve"> will not be part of the groundwater committee. </w:t>
      </w:r>
    </w:p>
    <w:p w14:paraId="726290FC" w14:textId="5AD90664" w:rsidR="00C15CC8" w:rsidRPr="00504E3B" w:rsidRDefault="00C15CC8" w:rsidP="00C15CC8">
      <w:pPr>
        <w:ind w:left="0"/>
        <w:rPr>
          <w:sz w:val="10"/>
          <w:szCs w:val="10"/>
          <w:lang w:val="en-GB"/>
        </w:rPr>
      </w:pPr>
    </w:p>
    <w:p w14:paraId="52D70A63" w14:textId="11301717" w:rsidR="00C15CC8" w:rsidRPr="00504E3B" w:rsidRDefault="00C15CC8" w:rsidP="00504E3B">
      <w:pPr>
        <w:ind w:left="0"/>
        <w:jc w:val="center"/>
        <w:rPr>
          <w:lang w:val="en-US"/>
        </w:rPr>
      </w:pPr>
      <w:r w:rsidRPr="00504E3B">
        <w:rPr>
          <w:sz w:val="20"/>
          <w:szCs w:val="20"/>
          <w:lang w:val="en-US"/>
        </w:rPr>
        <w:t>Fig 2. The integrated management regime</w:t>
      </w:r>
    </w:p>
    <w:p w14:paraId="39C5E2E4" w14:textId="063BFB11" w:rsidR="00001AAF" w:rsidRDefault="009D4A28" w:rsidP="00001AAF">
      <w:pPr>
        <w:ind w:left="0"/>
        <w:rPr>
          <w:lang w:val="en-GB"/>
        </w:rPr>
      </w:pPr>
      <w:r>
        <w:rPr>
          <w:noProof/>
          <w:lang w:eastAsia="fr-CH"/>
        </w:rPr>
        <w:drawing>
          <wp:inline distT="0" distB="0" distL="0" distR="0" wp14:anchorId="461B60F1" wp14:editId="2BF4F6CC">
            <wp:extent cx="6121400" cy="3172570"/>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de1.jpeg"/>
                    <pic:cNvPicPr/>
                  </pic:nvPicPr>
                  <pic:blipFill rotWithShape="1">
                    <a:blip r:embed="rId20"/>
                    <a:srcRect b="7785"/>
                    <a:stretch/>
                  </pic:blipFill>
                  <pic:spPr bwMode="auto">
                    <a:xfrm>
                      <a:off x="0" y="0"/>
                      <a:ext cx="6121400" cy="3172570"/>
                    </a:xfrm>
                    <a:prstGeom prst="rect">
                      <a:avLst/>
                    </a:prstGeom>
                    <a:ln>
                      <a:noFill/>
                    </a:ln>
                    <a:extLst>
                      <a:ext uri="{53640926-AAD7-44D8-BBD7-CCE9431645EC}">
                        <a14:shadowObscured xmlns:a14="http://schemas.microsoft.com/office/drawing/2010/main"/>
                      </a:ext>
                    </a:extLst>
                  </pic:spPr>
                </pic:pic>
              </a:graphicData>
            </a:graphic>
          </wp:inline>
        </w:drawing>
      </w:r>
    </w:p>
    <w:p w14:paraId="54275D69" w14:textId="44B8C20F" w:rsidR="00001AAF" w:rsidRDefault="00001AAF" w:rsidP="00504E3B">
      <w:pPr>
        <w:ind w:left="0"/>
        <w:rPr>
          <w:lang w:val="en-GB"/>
        </w:rPr>
      </w:pPr>
    </w:p>
    <w:p w14:paraId="7EF98FEA" w14:textId="77777777" w:rsidR="00504E3B" w:rsidRPr="00001AAF" w:rsidRDefault="00504E3B" w:rsidP="00504E3B">
      <w:pPr>
        <w:ind w:left="0"/>
        <w:rPr>
          <w:lang w:val="en-GB"/>
        </w:rPr>
      </w:pPr>
    </w:p>
    <w:p w14:paraId="0487E28D" w14:textId="06722015" w:rsidR="00DD6631" w:rsidRDefault="00922FD4" w:rsidP="00DD6631">
      <w:pPr>
        <w:pStyle w:val="ListParagraph"/>
        <w:numPr>
          <w:ilvl w:val="0"/>
          <w:numId w:val="50"/>
        </w:numPr>
        <w:rPr>
          <w:lang w:val="en-GB"/>
        </w:rPr>
      </w:pPr>
      <w:r>
        <w:rPr>
          <w:lang w:val="en-GB"/>
        </w:rPr>
        <w:t>In t</w:t>
      </w:r>
      <w:r w:rsidR="00DD6631">
        <w:rPr>
          <w:lang w:val="en-GB"/>
        </w:rPr>
        <w:t xml:space="preserve">he </w:t>
      </w:r>
      <w:r w:rsidR="00DD6631" w:rsidRPr="00504E3B">
        <w:rPr>
          <w:b/>
          <w:lang w:val="en-GB"/>
        </w:rPr>
        <w:t>monofunctional model</w:t>
      </w:r>
      <w:r w:rsidR="00DD6631">
        <w:rPr>
          <w:lang w:val="en-GB"/>
        </w:rPr>
        <w:t xml:space="preserve">, </w:t>
      </w:r>
      <w:r>
        <w:rPr>
          <w:lang w:val="en-GB"/>
        </w:rPr>
        <w:t xml:space="preserve">a limited number of stakeholders or </w:t>
      </w:r>
      <w:r w:rsidR="002D405A">
        <w:rPr>
          <w:lang w:val="en-GB"/>
        </w:rPr>
        <w:t xml:space="preserve">industries establish a governance of groundwater uses to address a specific </w:t>
      </w:r>
      <w:r w:rsidR="004A652F">
        <w:rPr>
          <w:lang w:val="en-GB"/>
        </w:rPr>
        <w:t>objective</w:t>
      </w:r>
      <w:r w:rsidR="00391FC9">
        <w:rPr>
          <w:lang w:val="en-GB"/>
        </w:rPr>
        <w:t xml:space="preserve"> (e.g. saltwater intrusion)</w:t>
      </w:r>
      <w:r w:rsidR="002D405A">
        <w:rPr>
          <w:lang w:val="en-GB"/>
        </w:rPr>
        <w:t xml:space="preserve">. For example, municipalities and water supply companies implement a joint policy (e.g. a coordination of water withdrawals) to guarantee the provision of the service in the long-run. Depending on issues at stake and national contexts, </w:t>
      </w:r>
      <w:r w:rsidR="004A652F">
        <w:rPr>
          <w:lang w:val="en-GB"/>
        </w:rPr>
        <w:t xml:space="preserve">State actors can be associated to the institutional mechanism. </w:t>
      </w:r>
      <w:r w:rsidR="00A578D7" w:rsidRPr="00B77BC5">
        <w:rPr>
          <w:lang w:val="en-GB"/>
        </w:rPr>
        <w:t>T</w:t>
      </w:r>
      <w:r w:rsidR="00A578D7" w:rsidRPr="00E44802">
        <w:rPr>
          <w:lang w:val="en-GB"/>
        </w:rPr>
        <w:t>his model</w:t>
      </w:r>
      <w:r w:rsidR="00A578D7" w:rsidRPr="00504E3B">
        <w:rPr>
          <w:lang w:val="en-GB"/>
        </w:rPr>
        <w:t xml:space="preserve"> has the benefit to focus on a specific issue while gathering umbrella organisations and </w:t>
      </w:r>
      <w:r w:rsidR="00B77BC5" w:rsidRPr="00504E3B">
        <w:rPr>
          <w:lang w:val="en-GB"/>
        </w:rPr>
        <w:t>actors from a sectoral standpoint with the aim to manage user rivalries and prevent possible conflicts (see figure 3).</w:t>
      </w:r>
      <w:r w:rsidR="00A578D7" w:rsidRPr="00504E3B">
        <w:rPr>
          <w:lang w:val="en-GB"/>
        </w:rPr>
        <w:t xml:space="preserve"> </w:t>
      </w:r>
      <w:r w:rsidR="00A578D7">
        <w:rPr>
          <w:lang w:val="en-GB"/>
        </w:rPr>
        <w:t xml:space="preserve"> </w:t>
      </w:r>
    </w:p>
    <w:p w14:paraId="1A1B4ADB" w14:textId="439630D9" w:rsidR="002C4C0A" w:rsidRDefault="002C4C0A" w:rsidP="002C4C0A">
      <w:pPr>
        <w:ind w:left="0"/>
        <w:rPr>
          <w:lang w:val="en-GB"/>
        </w:rPr>
      </w:pPr>
    </w:p>
    <w:p w14:paraId="73DCC9F3" w14:textId="70A7E634" w:rsidR="002C4C0A" w:rsidRPr="00504E3B" w:rsidRDefault="002C4C0A" w:rsidP="00504E3B">
      <w:pPr>
        <w:ind w:left="0"/>
        <w:jc w:val="center"/>
        <w:rPr>
          <w:lang w:val="fr-FR"/>
        </w:rPr>
      </w:pPr>
      <w:r w:rsidRPr="004B713E">
        <w:rPr>
          <w:sz w:val="20"/>
          <w:szCs w:val="20"/>
          <w:lang w:val="fr-FR"/>
        </w:rPr>
        <w:t xml:space="preserve">Fig </w:t>
      </w:r>
      <w:r>
        <w:rPr>
          <w:sz w:val="20"/>
          <w:szCs w:val="20"/>
          <w:lang w:val="fr-FR"/>
        </w:rPr>
        <w:t>3</w:t>
      </w:r>
      <w:r w:rsidRPr="004B713E">
        <w:rPr>
          <w:sz w:val="20"/>
          <w:szCs w:val="20"/>
          <w:lang w:val="fr-FR"/>
        </w:rPr>
        <w:t xml:space="preserve">. </w:t>
      </w:r>
      <w:r>
        <w:rPr>
          <w:sz w:val="20"/>
          <w:szCs w:val="20"/>
          <w:lang w:val="fr-FR"/>
        </w:rPr>
        <w:t>The monofunctional management regime</w:t>
      </w:r>
    </w:p>
    <w:p w14:paraId="3FC838B9" w14:textId="307C2C46" w:rsidR="00001AAF" w:rsidRPr="00001AAF" w:rsidRDefault="003D4017" w:rsidP="00504E3B">
      <w:pPr>
        <w:ind w:left="0"/>
        <w:rPr>
          <w:lang w:val="en-GB"/>
        </w:rPr>
      </w:pPr>
      <w:r>
        <w:rPr>
          <w:noProof/>
          <w:lang w:eastAsia="fr-CH"/>
        </w:rPr>
        <w:drawing>
          <wp:inline distT="0" distB="0" distL="0" distR="0" wp14:anchorId="26BB542B" wp14:editId="4C1518CF">
            <wp:extent cx="6121400" cy="3172570"/>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ide2.jpeg"/>
                    <pic:cNvPicPr/>
                  </pic:nvPicPr>
                  <pic:blipFill rotWithShape="1">
                    <a:blip r:embed="rId21"/>
                    <a:srcRect b="7785"/>
                    <a:stretch/>
                  </pic:blipFill>
                  <pic:spPr bwMode="auto">
                    <a:xfrm>
                      <a:off x="0" y="0"/>
                      <a:ext cx="6121400" cy="3172570"/>
                    </a:xfrm>
                    <a:prstGeom prst="rect">
                      <a:avLst/>
                    </a:prstGeom>
                    <a:ln>
                      <a:noFill/>
                    </a:ln>
                    <a:extLst>
                      <a:ext uri="{53640926-AAD7-44D8-BBD7-CCE9431645EC}">
                        <a14:shadowObscured xmlns:a14="http://schemas.microsoft.com/office/drawing/2010/main"/>
                      </a:ext>
                    </a:extLst>
                  </pic:spPr>
                </pic:pic>
              </a:graphicData>
            </a:graphic>
          </wp:inline>
        </w:drawing>
      </w:r>
    </w:p>
    <w:p w14:paraId="25080583" w14:textId="4712F560" w:rsidR="00001AAF" w:rsidRDefault="00001AAF" w:rsidP="00504E3B">
      <w:pPr>
        <w:ind w:left="0"/>
        <w:rPr>
          <w:lang w:val="en-GB"/>
        </w:rPr>
      </w:pPr>
    </w:p>
    <w:p w14:paraId="3D5C36F9" w14:textId="77777777" w:rsidR="00504E3B" w:rsidRPr="00001AAF" w:rsidRDefault="00504E3B" w:rsidP="00504E3B">
      <w:pPr>
        <w:ind w:left="0"/>
        <w:rPr>
          <w:lang w:val="en-GB"/>
        </w:rPr>
      </w:pPr>
    </w:p>
    <w:p w14:paraId="63A44BA2" w14:textId="5AA8D97B" w:rsidR="00DD6631" w:rsidRPr="00212388" w:rsidRDefault="0094311A" w:rsidP="00DD6631">
      <w:pPr>
        <w:pStyle w:val="ListParagraph"/>
        <w:numPr>
          <w:ilvl w:val="0"/>
          <w:numId w:val="50"/>
        </w:numPr>
        <w:rPr>
          <w:lang w:val="en-GB"/>
        </w:rPr>
      </w:pPr>
      <w:r>
        <w:rPr>
          <w:lang w:val="en-GB"/>
        </w:rPr>
        <w:t>In t</w:t>
      </w:r>
      <w:r w:rsidR="00DD6631">
        <w:rPr>
          <w:lang w:val="en-GB"/>
        </w:rPr>
        <w:t xml:space="preserve">he </w:t>
      </w:r>
      <w:r w:rsidR="00DD6631" w:rsidRPr="00504E3B">
        <w:rPr>
          <w:b/>
          <w:lang w:val="en-GB"/>
        </w:rPr>
        <w:t>polycentric model</w:t>
      </w:r>
      <w:r w:rsidR="00DD6631">
        <w:rPr>
          <w:lang w:val="en-GB"/>
        </w:rPr>
        <w:t xml:space="preserve">, </w:t>
      </w:r>
      <w:r>
        <w:rPr>
          <w:lang w:val="en-GB"/>
        </w:rPr>
        <w:t xml:space="preserve">the governance is fragmented among different levels and decision centres, including non-governmental organisations, companies, local and national public actors. The design of the management of the resource cannot be anticipated because it depends both of </w:t>
      </w:r>
      <w:r w:rsidR="000679E8">
        <w:rPr>
          <w:lang w:val="en-GB"/>
        </w:rPr>
        <w:t xml:space="preserve">interactions between actors and problems to be tackled. </w:t>
      </w:r>
      <w:r w:rsidR="00743D1D">
        <w:rPr>
          <w:lang w:val="en-GB"/>
        </w:rPr>
        <w:t xml:space="preserve">Most often, it takes the form of a contract (legally binding or non-binding) between institutions at different levels. </w:t>
      </w:r>
      <w:r w:rsidR="00E44802" w:rsidRPr="00212388">
        <w:rPr>
          <w:lang w:val="en-GB"/>
        </w:rPr>
        <w:t xml:space="preserve">Although the governance structure </w:t>
      </w:r>
      <w:r w:rsidR="00C428CB" w:rsidRPr="00212388">
        <w:rPr>
          <w:lang w:val="en-GB"/>
        </w:rPr>
        <w:t xml:space="preserve">may </w:t>
      </w:r>
      <w:r w:rsidR="009F3841" w:rsidRPr="00212388">
        <w:rPr>
          <w:lang w:val="en-GB"/>
        </w:rPr>
        <w:t>appear</w:t>
      </w:r>
      <w:r w:rsidR="00C428CB" w:rsidRPr="00212388">
        <w:rPr>
          <w:lang w:val="en-GB"/>
        </w:rPr>
        <w:t xml:space="preserve"> sca</w:t>
      </w:r>
      <w:r w:rsidR="009F3841" w:rsidRPr="00212388">
        <w:rPr>
          <w:lang w:val="en-GB"/>
        </w:rPr>
        <w:t>ttered</w:t>
      </w:r>
      <w:r w:rsidR="002E0F3D" w:rsidRPr="00212388">
        <w:rPr>
          <w:lang w:val="en-GB"/>
        </w:rPr>
        <w:t xml:space="preserve"> (see figure 4)</w:t>
      </w:r>
      <w:r w:rsidR="009F3841" w:rsidRPr="00212388">
        <w:rPr>
          <w:lang w:val="en-GB"/>
        </w:rPr>
        <w:t>,</w:t>
      </w:r>
      <w:r w:rsidR="00E31390" w:rsidRPr="00212388">
        <w:rPr>
          <w:lang w:val="en-GB"/>
        </w:rPr>
        <w:t xml:space="preserve"> this model provides greater institutional flexibility</w:t>
      </w:r>
      <w:r w:rsidR="00A00D5C" w:rsidRPr="00212388">
        <w:rPr>
          <w:lang w:val="en-GB"/>
        </w:rPr>
        <w:t xml:space="preserve"> through a proliferation of agreements concluded </w:t>
      </w:r>
      <w:r w:rsidR="002E0F14" w:rsidRPr="00212388">
        <w:rPr>
          <w:lang w:val="en-GB"/>
        </w:rPr>
        <w:t xml:space="preserve">between a limited number of decision arenas. </w:t>
      </w:r>
    </w:p>
    <w:p w14:paraId="45F3A9B7" w14:textId="15B5B2CB" w:rsidR="00511094" w:rsidRDefault="00511094" w:rsidP="00511094">
      <w:pPr>
        <w:ind w:left="0"/>
        <w:rPr>
          <w:sz w:val="10"/>
          <w:szCs w:val="10"/>
          <w:lang w:val="en-GB"/>
        </w:rPr>
      </w:pPr>
    </w:p>
    <w:p w14:paraId="7698E265" w14:textId="623235EC" w:rsidR="00504E3B" w:rsidRDefault="00504E3B" w:rsidP="00511094">
      <w:pPr>
        <w:ind w:left="0"/>
        <w:rPr>
          <w:sz w:val="10"/>
          <w:szCs w:val="10"/>
          <w:lang w:val="en-GB"/>
        </w:rPr>
      </w:pPr>
    </w:p>
    <w:p w14:paraId="3B4B9B0B" w14:textId="5E87B595" w:rsidR="00504E3B" w:rsidRDefault="00504E3B" w:rsidP="00511094">
      <w:pPr>
        <w:ind w:left="0"/>
        <w:rPr>
          <w:sz w:val="10"/>
          <w:szCs w:val="10"/>
          <w:lang w:val="en-GB"/>
        </w:rPr>
      </w:pPr>
    </w:p>
    <w:p w14:paraId="174E0500" w14:textId="27228BBF" w:rsidR="00504E3B" w:rsidRDefault="00504E3B" w:rsidP="00511094">
      <w:pPr>
        <w:ind w:left="0"/>
        <w:rPr>
          <w:sz w:val="10"/>
          <w:szCs w:val="10"/>
          <w:lang w:val="en-GB"/>
        </w:rPr>
      </w:pPr>
    </w:p>
    <w:p w14:paraId="7357E172" w14:textId="0D70C210" w:rsidR="00504E3B" w:rsidRDefault="00504E3B" w:rsidP="00511094">
      <w:pPr>
        <w:ind w:left="0"/>
        <w:rPr>
          <w:sz w:val="10"/>
          <w:szCs w:val="10"/>
          <w:lang w:val="en-GB"/>
        </w:rPr>
      </w:pPr>
    </w:p>
    <w:p w14:paraId="39D185CD" w14:textId="3606E6D6" w:rsidR="00504E3B" w:rsidRDefault="00504E3B" w:rsidP="00511094">
      <w:pPr>
        <w:ind w:left="0"/>
        <w:rPr>
          <w:sz w:val="10"/>
          <w:szCs w:val="10"/>
          <w:lang w:val="en-GB"/>
        </w:rPr>
      </w:pPr>
    </w:p>
    <w:p w14:paraId="41D25FA8" w14:textId="3EAC878C" w:rsidR="00504E3B" w:rsidRDefault="00504E3B" w:rsidP="00511094">
      <w:pPr>
        <w:ind w:left="0"/>
        <w:rPr>
          <w:sz w:val="10"/>
          <w:szCs w:val="10"/>
          <w:lang w:val="en-GB"/>
        </w:rPr>
      </w:pPr>
    </w:p>
    <w:p w14:paraId="7BD8E5B0" w14:textId="4AF09D5A" w:rsidR="00504E3B" w:rsidRDefault="00504E3B" w:rsidP="00511094">
      <w:pPr>
        <w:ind w:left="0"/>
        <w:rPr>
          <w:sz w:val="10"/>
          <w:szCs w:val="10"/>
          <w:lang w:val="en-GB"/>
        </w:rPr>
      </w:pPr>
    </w:p>
    <w:p w14:paraId="0BD16ED3" w14:textId="7C95420E" w:rsidR="00504E3B" w:rsidRDefault="00504E3B" w:rsidP="00511094">
      <w:pPr>
        <w:ind w:left="0"/>
        <w:rPr>
          <w:sz w:val="10"/>
          <w:szCs w:val="10"/>
          <w:lang w:val="en-GB"/>
        </w:rPr>
      </w:pPr>
    </w:p>
    <w:p w14:paraId="05141624" w14:textId="6EA20AB6" w:rsidR="00504E3B" w:rsidRDefault="00504E3B" w:rsidP="00511094">
      <w:pPr>
        <w:ind w:left="0"/>
        <w:rPr>
          <w:sz w:val="10"/>
          <w:szCs w:val="10"/>
          <w:lang w:val="en-GB"/>
        </w:rPr>
      </w:pPr>
    </w:p>
    <w:p w14:paraId="5981EBB1" w14:textId="683BBDA4" w:rsidR="00504E3B" w:rsidRDefault="00504E3B" w:rsidP="00511094">
      <w:pPr>
        <w:ind w:left="0"/>
        <w:rPr>
          <w:sz w:val="10"/>
          <w:szCs w:val="10"/>
          <w:lang w:val="en-GB"/>
        </w:rPr>
      </w:pPr>
    </w:p>
    <w:p w14:paraId="56E71C56" w14:textId="77777777" w:rsidR="00504E3B" w:rsidRPr="00504E3B" w:rsidRDefault="00504E3B" w:rsidP="00511094">
      <w:pPr>
        <w:ind w:left="0"/>
        <w:rPr>
          <w:sz w:val="10"/>
          <w:szCs w:val="10"/>
          <w:lang w:val="en-GB"/>
        </w:rPr>
      </w:pPr>
    </w:p>
    <w:p w14:paraId="06E7A1F1" w14:textId="4706AA4B" w:rsidR="00511094" w:rsidRPr="00504E3B" w:rsidRDefault="00511094" w:rsidP="00504E3B">
      <w:pPr>
        <w:ind w:left="0"/>
        <w:jc w:val="center"/>
        <w:rPr>
          <w:lang w:val="fr-FR"/>
        </w:rPr>
      </w:pPr>
      <w:r w:rsidRPr="004B713E">
        <w:rPr>
          <w:sz w:val="20"/>
          <w:szCs w:val="20"/>
          <w:lang w:val="fr-FR"/>
        </w:rPr>
        <w:t xml:space="preserve">Fig </w:t>
      </w:r>
      <w:r>
        <w:rPr>
          <w:sz w:val="20"/>
          <w:szCs w:val="20"/>
          <w:lang w:val="fr-FR"/>
        </w:rPr>
        <w:t>4</w:t>
      </w:r>
      <w:r w:rsidRPr="004B713E">
        <w:rPr>
          <w:sz w:val="20"/>
          <w:szCs w:val="20"/>
          <w:lang w:val="fr-FR"/>
        </w:rPr>
        <w:t xml:space="preserve">. </w:t>
      </w:r>
      <w:r>
        <w:rPr>
          <w:sz w:val="20"/>
          <w:szCs w:val="20"/>
          <w:lang w:val="fr-FR"/>
        </w:rPr>
        <w:t>The polycentric management regime</w:t>
      </w:r>
    </w:p>
    <w:p w14:paraId="0FC6168A" w14:textId="2EE48C1E" w:rsidR="00001AAF" w:rsidRDefault="003D4017" w:rsidP="00001AAF">
      <w:pPr>
        <w:ind w:left="0"/>
        <w:rPr>
          <w:lang w:val="en-GB"/>
        </w:rPr>
      </w:pPr>
      <w:r>
        <w:rPr>
          <w:noProof/>
          <w:lang w:eastAsia="fr-CH"/>
        </w:rPr>
        <w:drawing>
          <wp:inline distT="0" distB="0" distL="0" distR="0" wp14:anchorId="10E01F63" wp14:editId="54B1D156">
            <wp:extent cx="6121400" cy="3180521"/>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lide3.jpeg"/>
                    <pic:cNvPicPr/>
                  </pic:nvPicPr>
                  <pic:blipFill rotWithShape="1">
                    <a:blip r:embed="rId22"/>
                    <a:srcRect b="7555"/>
                    <a:stretch/>
                  </pic:blipFill>
                  <pic:spPr bwMode="auto">
                    <a:xfrm>
                      <a:off x="0" y="0"/>
                      <a:ext cx="6121400" cy="3180521"/>
                    </a:xfrm>
                    <a:prstGeom prst="rect">
                      <a:avLst/>
                    </a:prstGeom>
                    <a:ln>
                      <a:noFill/>
                    </a:ln>
                    <a:extLst>
                      <a:ext uri="{53640926-AAD7-44D8-BBD7-CCE9431645EC}">
                        <a14:shadowObscured xmlns:a14="http://schemas.microsoft.com/office/drawing/2010/main"/>
                      </a:ext>
                    </a:extLst>
                  </pic:spPr>
                </pic:pic>
              </a:graphicData>
            </a:graphic>
          </wp:inline>
        </w:drawing>
      </w:r>
    </w:p>
    <w:p w14:paraId="78BCCF52" w14:textId="77777777" w:rsidR="00001AAF" w:rsidRDefault="00001AAF" w:rsidP="00504E3B">
      <w:pPr>
        <w:ind w:left="0"/>
        <w:rPr>
          <w:lang w:val="en-GB"/>
        </w:rPr>
      </w:pPr>
    </w:p>
    <w:p w14:paraId="44332FEC" w14:textId="10CC5799" w:rsidR="00DF247B" w:rsidRDefault="00DF247B" w:rsidP="000F004E">
      <w:pPr>
        <w:pStyle w:val="Heading5"/>
        <w:rPr>
          <w:lang w:val="en-GB"/>
        </w:rPr>
      </w:pPr>
      <w:r>
        <w:rPr>
          <w:lang w:val="en-GB"/>
        </w:rPr>
        <w:br w:type="column"/>
      </w:r>
      <w:bookmarkStart w:id="23" w:name="_Toc54126957"/>
      <w:r w:rsidRPr="00DF247B">
        <w:rPr>
          <w:lang w:val="en-GB"/>
        </w:rPr>
        <w:t>References:</w:t>
      </w:r>
      <w:bookmarkEnd w:id="23"/>
    </w:p>
    <w:p w14:paraId="0A49547D" w14:textId="6FBC514C" w:rsidR="00DF247B" w:rsidRDefault="00DF247B" w:rsidP="00DF247B">
      <w:pPr>
        <w:rPr>
          <w:lang w:val="en-GB"/>
        </w:rPr>
      </w:pPr>
    </w:p>
    <w:p w14:paraId="26C54433" w14:textId="77777777" w:rsidR="00DF247B" w:rsidRPr="00DF247B" w:rsidRDefault="00DF247B" w:rsidP="00DF247B">
      <w:pPr>
        <w:rPr>
          <w:lang w:val="en-GB"/>
        </w:rPr>
      </w:pPr>
      <w:r w:rsidRPr="00DF247B">
        <w:rPr>
          <w:lang w:val="en-GB"/>
        </w:rPr>
        <w:t>Blomquist, W., Dinar, A. and Kemper, K. E. (2005). Comparison of institutional arrangements for river basin management in eight basins. World Bank Policy Research Working Paper 3636</w:t>
      </w:r>
    </w:p>
    <w:p w14:paraId="78D625A0" w14:textId="77777777" w:rsidR="00DF247B" w:rsidRPr="00DF247B" w:rsidRDefault="00DF247B" w:rsidP="00DF247B">
      <w:pPr>
        <w:rPr>
          <w:lang w:val="en-GB"/>
        </w:rPr>
      </w:pPr>
      <w:r w:rsidRPr="00DF247B">
        <w:rPr>
          <w:lang w:val="en-GB"/>
        </w:rPr>
        <w:t>Bréthaut, C., &amp; Pflieger, G. (2020). Governance of a Transboundary River: The Rhône. Springer.</w:t>
      </w:r>
    </w:p>
    <w:p w14:paraId="4A6E67CE" w14:textId="77777777" w:rsidR="00DF247B" w:rsidRPr="00DF247B" w:rsidRDefault="00DF247B" w:rsidP="00DF247B">
      <w:pPr>
        <w:rPr>
          <w:lang w:val="en-GB"/>
        </w:rPr>
      </w:pPr>
      <w:r w:rsidRPr="00DF247B">
        <w:rPr>
          <w:lang w:val="en-GB"/>
        </w:rPr>
        <w:t xml:space="preserve">Carter, C., &amp; Smith, A. (2008). Revitalizing public policy approaches to the EU: ‘Territorial institutionalism’, fisheries and wine. Journal of European Public Policy, 15(2), 263–281. </w:t>
      </w:r>
    </w:p>
    <w:p w14:paraId="08912D45" w14:textId="77777777" w:rsidR="00DF247B" w:rsidRPr="00DF247B" w:rsidRDefault="00DF247B" w:rsidP="00DF247B">
      <w:pPr>
        <w:rPr>
          <w:lang w:val="en-GB"/>
        </w:rPr>
      </w:pPr>
      <w:r w:rsidRPr="00DF247B">
        <w:rPr>
          <w:lang w:val="en-GB"/>
        </w:rPr>
        <w:t>Global Water Partnership. (2000). Integrated water resources management (No. TAC Background Papers No. 4). Retrieved from</w:t>
      </w:r>
    </w:p>
    <w:p w14:paraId="448264F7" w14:textId="77777777" w:rsidR="00DF247B" w:rsidRPr="00DF247B" w:rsidRDefault="00DF247B" w:rsidP="00DF247B">
      <w:pPr>
        <w:rPr>
          <w:lang w:val="en-GB"/>
        </w:rPr>
      </w:pPr>
      <w:r w:rsidRPr="00DF247B">
        <w:rPr>
          <w:lang w:val="en-GB"/>
        </w:rPr>
        <w:t xml:space="preserve">https://www.gwp.org/globalassets/global/toolbox/publications/background-papers/04-integrated-water-resources-management-2000-english.pdf. </w:t>
      </w:r>
    </w:p>
    <w:p w14:paraId="59683AB6" w14:textId="77777777" w:rsidR="00DF247B" w:rsidRPr="00DF247B" w:rsidRDefault="00DF247B" w:rsidP="00DF247B">
      <w:pPr>
        <w:rPr>
          <w:lang w:val="en-GB"/>
        </w:rPr>
      </w:pPr>
      <w:r w:rsidRPr="00DF247B">
        <w:rPr>
          <w:lang w:val="en-GB"/>
        </w:rPr>
        <w:t>IGRAC (2015). Transboundary Aquifers of the World. International Groundwater Resources Assessment Centre, UNESCO-IHP.</w:t>
      </w:r>
    </w:p>
    <w:p w14:paraId="0EA12FF0" w14:textId="77777777" w:rsidR="00DF247B" w:rsidRPr="00DF247B" w:rsidRDefault="00DF247B" w:rsidP="00DF247B">
      <w:pPr>
        <w:rPr>
          <w:lang w:val="en-GB"/>
        </w:rPr>
      </w:pPr>
      <w:r w:rsidRPr="00DF247B">
        <w:rPr>
          <w:lang w:val="en-GB"/>
        </w:rPr>
        <w:t xml:space="preserve">Jochim, A. E., &amp; May, P. J. (2010). Beyond subsystems: Policy regimes and governance. Policy Studies Journal, 38(2), 303–327. </w:t>
      </w:r>
    </w:p>
    <w:p w14:paraId="58B8B92B" w14:textId="77777777" w:rsidR="00DF247B" w:rsidRPr="00DF247B" w:rsidRDefault="00DF247B" w:rsidP="00DF247B">
      <w:pPr>
        <w:rPr>
          <w:lang w:val="en-GB"/>
        </w:rPr>
      </w:pPr>
      <w:r w:rsidRPr="00DF247B">
        <w:rPr>
          <w:lang w:val="en-GB"/>
        </w:rPr>
        <w:t xml:space="preserve">Lankford, B., &amp; Hepworth, N. (2010). The cathedral and the bazaar: Monocentric and polycentric river basin management. Water Alternatives, 3(1), 82. </w:t>
      </w:r>
    </w:p>
    <w:p w14:paraId="41A47C30" w14:textId="77777777" w:rsidR="00DF247B" w:rsidRPr="00DF247B" w:rsidRDefault="00DF247B" w:rsidP="00DF247B">
      <w:pPr>
        <w:rPr>
          <w:lang w:val="en-GB"/>
        </w:rPr>
      </w:pPr>
      <w:r w:rsidRPr="00DF247B">
        <w:rPr>
          <w:lang w:val="en-GB"/>
        </w:rPr>
        <w:t xml:space="preserve">Marty, F. (2001). Managing international rivers: Problems, politics and institutions. Food and Agriculture Organization of the United Nations (p. 409). Bern: Peter Lang Publishing. </w:t>
      </w:r>
    </w:p>
    <w:p w14:paraId="5E3D27E9" w14:textId="77777777" w:rsidR="00DF247B" w:rsidRPr="00DF247B" w:rsidRDefault="00DF247B" w:rsidP="00DF247B">
      <w:pPr>
        <w:rPr>
          <w:lang w:val="en-GB"/>
        </w:rPr>
      </w:pPr>
      <w:r w:rsidRPr="00DF247B">
        <w:rPr>
          <w:lang w:val="en-GB"/>
        </w:rPr>
        <w:t xml:space="preserve">McGinnis, M. D. (1999). Polycentric governance and development: Readings from the workshop in political theory and policy analysis. Ann Arbor: University of Michigan Press. </w:t>
      </w:r>
    </w:p>
    <w:p w14:paraId="6B30F3C1" w14:textId="77777777" w:rsidR="00DF247B" w:rsidRPr="00DF247B" w:rsidRDefault="00DF247B" w:rsidP="00DF247B">
      <w:pPr>
        <w:rPr>
          <w:lang w:val="en-GB"/>
        </w:rPr>
      </w:pPr>
      <w:r w:rsidRPr="00DF247B">
        <w:rPr>
          <w:lang w:val="en-GB"/>
        </w:rPr>
        <w:t xml:space="preserve">Milman, A., Bunclark, L., Conway, D., &amp; Adger, W. N. (2013). Assessment of institutional capacity to adapt to climate change in transboundary river basins. Climatic Change, 121(4), 755–770. </w:t>
      </w:r>
    </w:p>
    <w:p w14:paraId="50041259" w14:textId="77777777" w:rsidR="00DF247B" w:rsidRPr="00DF247B" w:rsidRDefault="00DF247B" w:rsidP="00DF247B">
      <w:pPr>
        <w:rPr>
          <w:lang w:val="en-GB"/>
        </w:rPr>
      </w:pPr>
      <w:r w:rsidRPr="00DF247B">
        <w:rPr>
          <w:lang w:val="en-GB"/>
        </w:rPr>
        <w:t>Ostrom, E. (1990). Governing the commons: The evolution of institutions for collective action. Cambridge: Cambridge University Press. Retrieved from</w:t>
      </w:r>
    </w:p>
    <w:p w14:paraId="4740B513" w14:textId="77777777" w:rsidR="00DF247B" w:rsidRPr="00DF247B" w:rsidRDefault="00DF247B" w:rsidP="00DF247B">
      <w:pPr>
        <w:rPr>
          <w:lang w:val="en-GB"/>
        </w:rPr>
      </w:pPr>
      <w:r w:rsidRPr="00DF247B">
        <w:rPr>
          <w:lang w:val="en-GB"/>
        </w:rPr>
        <w:t xml:space="preserve"> http://dx.doi.org/10.1017/CBO9780511807763. </w:t>
      </w:r>
    </w:p>
    <w:p w14:paraId="186F8474" w14:textId="77777777" w:rsidR="00DF247B" w:rsidRPr="00DF247B" w:rsidRDefault="00DF247B" w:rsidP="00DF247B">
      <w:pPr>
        <w:rPr>
          <w:lang w:val="en-GB"/>
        </w:rPr>
      </w:pPr>
      <w:r w:rsidRPr="00DF247B">
        <w:rPr>
          <w:lang w:val="en-GB"/>
        </w:rPr>
        <w:t xml:space="preserve">Ostrom, E. (2008). Institutions and the environment. Economic Affairs, 28(3), 24–31. https://doi.org/10.1111/j.1468-0270.2008.00840.x. </w:t>
      </w:r>
    </w:p>
    <w:p w14:paraId="093914DC" w14:textId="77777777" w:rsidR="00DF247B" w:rsidRPr="00DF247B" w:rsidRDefault="00DF247B" w:rsidP="00DF247B">
      <w:pPr>
        <w:rPr>
          <w:lang w:val="en-GB"/>
        </w:rPr>
      </w:pPr>
      <w:r w:rsidRPr="00DF247B">
        <w:rPr>
          <w:lang w:val="en-GB"/>
        </w:rPr>
        <w:t xml:space="preserve">Ostrom, E. (2010). Beyond markets and states: Polycentric governance of complex economic systems. Transnational Corporations Review, 2(2), 1–12. </w:t>
      </w:r>
    </w:p>
    <w:p w14:paraId="6DE1F0AB" w14:textId="77777777" w:rsidR="00DF247B" w:rsidRPr="00DF247B" w:rsidRDefault="00DF247B" w:rsidP="00DF247B">
      <w:pPr>
        <w:rPr>
          <w:lang w:val="en-GB"/>
        </w:rPr>
      </w:pPr>
      <w:r w:rsidRPr="00DF247B">
        <w:rPr>
          <w:lang w:val="en-GB"/>
        </w:rPr>
        <w:t xml:space="preserve">Ostrom, V., Tiebout, C. M., &amp; Warren, R. (1961). The organization of government in metropolitan areas: A theoretical inquiry. American Political Science Review, 55(4), 831–842. </w:t>
      </w:r>
    </w:p>
    <w:p w14:paraId="0FDACB88" w14:textId="77777777" w:rsidR="00DF247B" w:rsidRPr="00DF247B" w:rsidRDefault="00DF247B" w:rsidP="00DF247B">
      <w:pPr>
        <w:rPr>
          <w:lang w:val="en-GB"/>
        </w:rPr>
      </w:pPr>
      <w:r w:rsidRPr="00DF247B">
        <w:rPr>
          <w:lang w:val="en-GB"/>
        </w:rPr>
        <w:t>Pahl-Wostl, C. (2009). A conceptual framework for analysing adaptive capacity and multi-level learning processes in resource governance regimes. Global Environmental Change, 19(3), 354–365. https://doi.org/10.1016/j. gloenvcha.2009.06.001.</w:t>
      </w:r>
    </w:p>
    <w:p w14:paraId="57BEDA2D" w14:textId="77777777" w:rsidR="00DF247B" w:rsidRPr="00DF247B" w:rsidRDefault="00DF247B" w:rsidP="00DF247B">
      <w:pPr>
        <w:rPr>
          <w:lang w:val="en-GB"/>
        </w:rPr>
      </w:pPr>
      <w:r w:rsidRPr="00DF247B">
        <w:rPr>
          <w:lang w:val="en-GB"/>
        </w:rPr>
        <w:t>Rangeley, R., Thiam, B. M., Andersen, R. A., &amp; Lyle, C. A. (1994). International river basin organizations in Sub-Saharan Africa. Washington, DC: The World Bank.</w:t>
      </w:r>
    </w:p>
    <w:p w14:paraId="4FC4CBE9" w14:textId="77777777" w:rsidR="00DF247B" w:rsidRPr="00DF247B" w:rsidRDefault="00DF247B" w:rsidP="00DF247B">
      <w:pPr>
        <w:rPr>
          <w:lang w:val="en-GB"/>
        </w:rPr>
      </w:pPr>
      <w:r w:rsidRPr="00DF247B">
        <w:rPr>
          <w:lang w:val="en-GB"/>
        </w:rPr>
        <w:t>SADC-GMI. (2019). Framework for Institutionalising Groundwater Management in the SADC Region. SADC GMI report: Bloemfontein, South Africa</w:t>
      </w:r>
    </w:p>
    <w:p w14:paraId="4BCF8222" w14:textId="77777777" w:rsidR="00DF247B" w:rsidRPr="00DF247B" w:rsidRDefault="00DF247B" w:rsidP="00DF247B">
      <w:pPr>
        <w:rPr>
          <w:lang w:val="en-GB"/>
        </w:rPr>
      </w:pPr>
      <w:r w:rsidRPr="00DF247B">
        <w:rPr>
          <w:lang w:val="en-GB"/>
        </w:rPr>
        <w:t>Sadoff, C. W., &amp; Grey, D. (2002). Beyond the river: The benefits of cooperation on international rivers. Water Policy, 4(5), 389–403.</w:t>
      </w:r>
    </w:p>
    <w:p w14:paraId="72C0400B" w14:textId="77777777" w:rsidR="00DF247B" w:rsidRPr="00DF247B" w:rsidRDefault="00DF247B" w:rsidP="00DF247B">
      <w:pPr>
        <w:rPr>
          <w:lang w:val="en-GB"/>
        </w:rPr>
      </w:pPr>
      <w:r w:rsidRPr="00DF247B">
        <w:rPr>
          <w:lang w:val="en-GB"/>
        </w:rPr>
        <w:t xml:space="preserve">Schlager, E., &amp; Blomquist, W. (2000, May). Local communities, policy prescriptions, and watershed management in Arizona, California, and Colorado. Eighth Conference of the International Association for the Study of Common Property, Bloomington, IN, USA. </w:t>
      </w:r>
    </w:p>
    <w:p w14:paraId="5465E333" w14:textId="77777777" w:rsidR="00DF247B" w:rsidRPr="00DF247B" w:rsidRDefault="00DF247B" w:rsidP="00DF247B">
      <w:pPr>
        <w:rPr>
          <w:lang w:val="en-GB"/>
        </w:rPr>
      </w:pPr>
      <w:r w:rsidRPr="00DF247B">
        <w:rPr>
          <w:lang w:val="en-GB"/>
        </w:rPr>
        <w:t xml:space="preserve">Varone, F., Nahrath, S., Aubin, D., &amp; Gerber, J.-D. (2013). Functional regulatory spaces. Policy Sciences, 46(4), 311–333. </w:t>
      </w:r>
    </w:p>
    <w:p w14:paraId="2687C26D" w14:textId="63CA0972" w:rsidR="00DF247B" w:rsidRPr="00DF247B" w:rsidRDefault="00DF247B" w:rsidP="00DF247B">
      <w:pPr>
        <w:rPr>
          <w:lang w:val="en-GB"/>
        </w:rPr>
      </w:pPr>
      <w:r w:rsidRPr="00DF247B">
        <w:rPr>
          <w:lang w:val="en-GB"/>
        </w:rPr>
        <w:t>Young, O. R. (2008). The architecture of global environmental governance: Bringing science to bear on policy. Global Environmental Politics, 8(1), 14–32.</w:t>
      </w:r>
    </w:p>
    <w:sectPr w:rsidR="00DF247B" w:rsidRPr="00DF247B" w:rsidSect="00831F13">
      <w:headerReference w:type="default" r:id="rId23"/>
      <w:footerReference w:type="default" r:id="rId24"/>
      <w:type w:val="continuous"/>
      <w:pgSz w:w="11900" w:h="16840"/>
      <w:pgMar w:top="1417" w:right="843" w:bottom="1417" w:left="1417" w:header="708" w:footer="165"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EA6768" w14:textId="77777777" w:rsidR="00953D95" w:rsidRDefault="00953D95" w:rsidP="00DC5A9D">
      <w:r>
        <w:separator/>
      </w:r>
    </w:p>
  </w:endnote>
  <w:endnote w:type="continuationSeparator" w:id="0">
    <w:p w14:paraId="53CF8587" w14:textId="77777777" w:rsidR="00953D95" w:rsidRDefault="00953D95" w:rsidP="00DC5A9D">
      <w:r>
        <w:continuationSeparator/>
      </w:r>
    </w:p>
  </w:endnote>
  <w:endnote w:type="continuationNotice" w:id="1">
    <w:p w14:paraId="33CD6D9A" w14:textId="77777777" w:rsidR="005A313A" w:rsidRDefault="005A313A">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National Regular">
    <w:panose1 w:val="02000503000000020004"/>
    <w:charset w:val="00"/>
    <w:family w:val="modern"/>
    <w:notTrueType/>
    <w:pitch w:val="variable"/>
    <w:sig w:usb0="A00000FF" w:usb1="5000207B" w:usb2="00000010" w:usb3="00000000" w:csb0="0000009B"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Lucida Grande">
    <w:altName w:val="Segoe UI"/>
    <w:charset w:val="00"/>
    <w:family w:val="swiss"/>
    <w:pitch w:val="variable"/>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Helvetica Neue">
    <w:charset w:val="00"/>
    <w:family w:val="auto"/>
    <w:pitch w:val="variable"/>
    <w:sig w:usb0="E50002FF" w:usb1="500079DB" w:usb2="00000010" w:usb3="00000000" w:csb0="00000001" w:csb1="00000000"/>
  </w:font>
  <w:font w:name="TheSans-Caps">
    <w:altName w:val="Times New Roman"/>
    <w:panose1 w:val="00000000000000000000"/>
    <w:charset w:val="00"/>
    <w:family w:val="swiss"/>
    <w:notTrueType/>
    <w:pitch w:val="variable"/>
    <w:sig w:usb0="00000003" w:usb1="00000000" w:usb2="00000000" w:usb3="00000000" w:csb0="00000001" w:csb1="00000000"/>
  </w:font>
  <w:font w:name="National Light">
    <w:panose1 w:val="00000000000000000000"/>
    <w:charset w:val="00"/>
    <w:family w:val="modern"/>
    <w:notTrueType/>
    <w:pitch w:val="variable"/>
    <w:sig w:usb0="A10000FF" w:usb1="5001207B" w:usb2="00000010" w:usb3="00000000" w:csb0="0000009B" w:csb1="00000000"/>
  </w:font>
  <w:font w:name="Avenir Book">
    <w:altName w:val="Rockwell Nova"/>
    <w:charset w:val="00"/>
    <w:family w:val="auto"/>
    <w:pitch w:val="variable"/>
    <w:sig w:usb0="00000001" w:usb1="5000204A"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8C2378" w14:textId="6E98856D" w:rsidR="00920B60" w:rsidRPr="00627320" w:rsidRDefault="00920B60" w:rsidP="00627320">
    <w:pPr>
      <w:pStyle w:val="Footer"/>
      <w:ind w:left="0"/>
      <w:jc w:val="left"/>
      <w:rPr>
        <w:rFonts w:asciiTheme="majorHAnsi" w:hAnsiTheme="majorHAnsi" w:cstheme="majorHAnsi"/>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206" w:type="dxa"/>
      <w:tblInd w:w="-582" w:type="dxa"/>
      <w:tblBorders>
        <w:top w:val="single" w:sz="12" w:space="0" w:color="8496B0" w:themeColor="text2" w:themeTint="99"/>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67"/>
      <w:gridCol w:w="5386"/>
      <w:gridCol w:w="2253"/>
    </w:tblGrid>
    <w:tr w:rsidR="00920B60" w:rsidRPr="002B4DDF" w14:paraId="63D9D784" w14:textId="77777777" w:rsidTr="001E364E">
      <w:tc>
        <w:tcPr>
          <w:tcW w:w="2567" w:type="dxa"/>
          <w:vAlign w:val="center"/>
        </w:tcPr>
        <w:p w14:paraId="55CFE5FD" w14:textId="77777777" w:rsidR="00920B60" w:rsidRPr="00B54238" w:rsidRDefault="00920B60" w:rsidP="001E364E">
          <w:pPr>
            <w:pStyle w:val="PiedPage"/>
            <w:spacing w:before="0" w:after="0"/>
            <w:rPr>
              <w:sz w:val="24"/>
              <w:szCs w:val="24"/>
            </w:rPr>
          </w:pPr>
          <w:r>
            <w:rPr>
              <w:noProof/>
              <w:lang w:eastAsia="fr-CH"/>
            </w:rPr>
            <w:drawing>
              <wp:inline distT="0" distB="0" distL="0" distR="0" wp14:anchorId="54EB0D96" wp14:editId="23E826E0">
                <wp:extent cx="653143" cy="67273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OMVG.jfif"/>
                        <pic:cNvPicPr/>
                      </pic:nvPicPr>
                      <pic:blipFill>
                        <a:blip r:embed="rId1">
                          <a:extLst>
                            <a:ext uri="{28A0092B-C50C-407E-A947-70E740481C1C}">
                              <a14:useLocalDpi xmlns:a14="http://schemas.microsoft.com/office/drawing/2010/main" val="0"/>
                            </a:ext>
                          </a:extLst>
                        </a:blip>
                        <a:stretch>
                          <a:fillRect/>
                        </a:stretch>
                      </pic:blipFill>
                      <pic:spPr>
                        <a:xfrm>
                          <a:off x="0" y="0"/>
                          <a:ext cx="655848" cy="675524"/>
                        </a:xfrm>
                        <a:prstGeom prst="rect">
                          <a:avLst/>
                        </a:prstGeom>
                      </pic:spPr>
                    </pic:pic>
                  </a:graphicData>
                </a:graphic>
              </wp:inline>
            </w:drawing>
          </w:r>
        </w:p>
      </w:tc>
      <w:tc>
        <w:tcPr>
          <w:tcW w:w="5386" w:type="dxa"/>
        </w:tcPr>
        <w:p w14:paraId="23B6F8F2" w14:textId="77777777" w:rsidR="00920B60" w:rsidRDefault="00920B60" w:rsidP="00382983">
          <w:pPr>
            <w:pStyle w:val="Footer"/>
            <w:jc w:val="center"/>
          </w:pPr>
        </w:p>
        <w:sdt>
          <w:sdtPr>
            <w:id w:val="2102053810"/>
            <w:docPartObj>
              <w:docPartGallery w:val="Page Numbers (Bottom of Page)"/>
              <w:docPartUnique/>
            </w:docPartObj>
          </w:sdtPr>
          <w:sdtEndPr>
            <w:rPr>
              <w:noProof/>
              <w:sz w:val="20"/>
              <w:szCs w:val="20"/>
            </w:rPr>
          </w:sdtEndPr>
          <w:sdtContent>
            <w:p w14:paraId="3D79342E" w14:textId="75B3A849" w:rsidR="00920B60" w:rsidRDefault="00920B60" w:rsidP="00382983">
              <w:pPr>
                <w:pStyle w:val="Footer"/>
                <w:jc w:val="center"/>
                <w:rPr>
                  <w:noProof/>
                </w:rPr>
              </w:pPr>
              <w:r>
                <w:fldChar w:fldCharType="begin"/>
              </w:r>
              <w:r>
                <w:instrText xml:space="preserve"> PAGE   \* MERGEFORMAT </w:instrText>
              </w:r>
              <w:r>
                <w:fldChar w:fldCharType="separate"/>
              </w:r>
              <w:r w:rsidR="000D7268">
                <w:rPr>
                  <w:noProof/>
                </w:rPr>
                <w:t>3</w:t>
              </w:r>
              <w:r>
                <w:rPr>
                  <w:noProof/>
                </w:rPr>
                <w:fldChar w:fldCharType="end"/>
              </w:r>
            </w:p>
            <w:p w14:paraId="6DD3A180" w14:textId="1DD282BA" w:rsidR="00920B60" w:rsidRDefault="00920B60" w:rsidP="00DE57B3">
              <w:pPr>
                <w:pStyle w:val="Footer"/>
                <w:tabs>
                  <w:tab w:val="left" w:pos="692"/>
                </w:tabs>
                <w:jc w:val="center"/>
                <w:rPr>
                  <w:noProof/>
                </w:rPr>
              </w:pPr>
            </w:p>
            <w:p w14:paraId="6AE78EB4" w14:textId="30612C6D" w:rsidR="00920B60" w:rsidRPr="000F3F48" w:rsidRDefault="00920B60" w:rsidP="00DE57B3">
              <w:pPr>
                <w:pStyle w:val="Footer"/>
                <w:ind w:left="0"/>
                <w:jc w:val="center"/>
                <w:rPr>
                  <w:sz w:val="20"/>
                  <w:szCs w:val="20"/>
                </w:rPr>
              </w:pPr>
              <w:r>
                <w:rPr>
                  <w:noProof/>
                  <w:sz w:val="20"/>
                  <w:szCs w:val="20"/>
                </w:rPr>
                <w:t>Version of</w:t>
              </w:r>
              <w:r w:rsidRPr="000F3F48">
                <w:rPr>
                  <w:noProof/>
                  <w:sz w:val="20"/>
                  <w:szCs w:val="20"/>
                </w:rPr>
                <w:t xml:space="preserve"> </w:t>
              </w:r>
              <w:r w:rsidR="000D7268">
                <w:rPr>
                  <w:noProof/>
                  <w:sz w:val="20"/>
                  <w:szCs w:val="20"/>
                </w:rPr>
                <w:t>11 November</w:t>
              </w:r>
              <w:r w:rsidRPr="000F3F48">
                <w:rPr>
                  <w:noProof/>
                  <w:sz w:val="20"/>
                  <w:szCs w:val="20"/>
                </w:rPr>
                <w:t xml:space="preserve"> 2020</w:t>
              </w:r>
            </w:p>
          </w:sdtContent>
        </w:sdt>
        <w:p w14:paraId="505A7C1C" w14:textId="77777777" w:rsidR="00920B60" w:rsidRPr="00B54238" w:rsidRDefault="00920B60" w:rsidP="00382983">
          <w:pPr>
            <w:pStyle w:val="PiedPage"/>
            <w:spacing w:before="0" w:after="0"/>
            <w:jc w:val="both"/>
            <w:rPr>
              <w:sz w:val="24"/>
              <w:szCs w:val="24"/>
            </w:rPr>
          </w:pPr>
        </w:p>
      </w:tc>
      <w:tc>
        <w:tcPr>
          <w:tcW w:w="2253" w:type="dxa"/>
          <w:vAlign w:val="center"/>
        </w:tcPr>
        <w:p w14:paraId="09245EE6" w14:textId="3EA615BC" w:rsidR="00920B60" w:rsidRPr="00DE57B3" w:rsidRDefault="00920B60" w:rsidP="00DE57B3">
          <w:pPr>
            <w:pStyle w:val="PiedPage"/>
            <w:spacing w:before="0" w:after="0"/>
          </w:pPr>
          <w:r>
            <w:rPr>
              <w:noProof/>
              <w:lang w:eastAsia="fr-CH"/>
            </w:rPr>
            <w:drawing>
              <wp:inline distT="0" distB="0" distL="0" distR="0" wp14:anchorId="049C9442" wp14:editId="05F05BFB">
                <wp:extent cx="468000" cy="745200"/>
                <wp:effectExtent l="0" t="0" r="825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OMVS.jfif"/>
                        <pic:cNvPicPr/>
                      </pic:nvPicPr>
                      <pic:blipFill>
                        <a:blip r:embed="rId2">
                          <a:extLst>
                            <a:ext uri="{28A0092B-C50C-407E-A947-70E740481C1C}">
                              <a14:useLocalDpi xmlns:a14="http://schemas.microsoft.com/office/drawing/2010/main" val="0"/>
                            </a:ext>
                          </a:extLst>
                        </a:blip>
                        <a:stretch>
                          <a:fillRect/>
                        </a:stretch>
                      </pic:blipFill>
                      <pic:spPr>
                        <a:xfrm>
                          <a:off x="0" y="0"/>
                          <a:ext cx="468000" cy="745200"/>
                        </a:xfrm>
                        <a:prstGeom prst="rect">
                          <a:avLst/>
                        </a:prstGeom>
                      </pic:spPr>
                    </pic:pic>
                  </a:graphicData>
                </a:graphic>
              </wp:inline>
            </w:drawing>
          </w:r>
        </w:p>
      </w:tc>
    </w:tr>
  </w:tbl>
  <w:p w14:paraId="5CF27710" w14:textId="4795B865" w:rsidR="00920B60" w:rsidRPr="00627320" w:rsidRDefault="00920B60" w:rsidP="00627320">
    <w:pPr>
      <w:pStyle w:val="Footer"/>
      <w:ind w:left="0"/>
      <w:jc w:val="left"/>
      <w:rPr>
        <w:rFonts w:asciiTheme="majorHAnsi" w:hAnsiTheme="majorHAnsi" w:cstheme="majorHAnsi"/>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D17DB3" w14:textId="77777777" w:rsidR="00953D95" w:rsidRDefault="00953D95" w:rsidP="00DC5A9D">
      <w:r>
        <w:separator/>
      </w:r>
    </w:p>
  </w:footnote>
  <w:footnote w:type="continuationSeparator" w:id="0">
    <w:p w14:paraId="077D1588" w14:textId="77777777" w:rsidR="00953D95" w:rsidRDefault="00953D95" w:rsidP="00DC5A9D">
      <w:r>
        <w:continuationSeparator/>
      </w:r>
    </w:p>
  </w:footnote>
  <w:footnote w:type="continuationNotice" w:id="1">
    <w:p w14:paraId="5C3F7844" w14:textId="77777777" w:rsidR="005A313A" w:rsidRDefault="005A313A">
      <w:pPr>
        <w:spacing w:before="0" w:after="0"/>
      </w:pPr>
    </w:p>
  </w:footnote>
  <w:footnote w:id="2">
    <w:p w14:paraId="3AF423FE" w14:textId="6BFF4B1D" w:rsidR="00920B60" w:rsidRPr="00504E3B" w:rsidRDefault="00920B60">
      <w:pPr>
        <w:pStyle w:val="FootnoteText"/>
        <w:rPr>
          <w:lang w:val="en-US"/>
        </w:rPr>
      </w:pPr>
      <w:r>
        <w:rPr>
          <w:rStyle w:val="FootnoteReference"/>
        </w:rPr>
        <w:footnoteRef/>
      </w:r>
      <w:r w:rsidRPr="00504E3B">
        <w:rPr>
          <w:lang w:val="en-US"/>
        </w:rPr>
        <w:t xml:space="preserve"> </w:t>
      </w:r>
      <w:r>
        <w:rPr>
          <w:lang w:val="en-US"/>
        </w:rPr>
        <w:t xml:space="preserve">Including 226 “groundwater bodies”, according to the community law, which are subject to EU directives. </w:t>
      </w:r>
    </w:p>
  </w:footnote>
  <w:footnote w:id="3">
    <w:p w14:paraId="7EB97947" w14:textId="1B3E5517" w:rsidR="00920B60" w:rsidRPr="001A7BEC" w:rsidRDefault="00920B60">
      <w:pPr>
        <w:pStyle w:val="FootnoteText"/>
        <w:rPr>
          <w:lang w:val="en-GB"/>
        </w:rPr>
      </w:pPr>
      <w:r>
        <w:rPr>
          <w:rStyle w:val="FootnoteReference"/>
        </w:rPr>
        <w:footnoteRef/>
      </w:r>
      <w:r w:rsidRPr="001A7BEC">
        <w:rPr>
          <w:lang w:val="en-GB"/>
        </w:rPr>
        <w:t xml:space="preserve"> We would particularly like to thank James Sauramba (SADC-GMI Executive Director), Brighton Munyal (SADC-GMI expert), Luiz Amore (Principal Foreign Affairs Advisor, Brazilian National Water Agency), and Gabriel de los Cobos (sector manager basement of the Office for the Environment of the Canton of Geneva) for their constructive comments.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C6CC0" w14:textId="31AB3DA9" w:rsidR="00920B60" w:rsidRPr="00052847" w:rsidRDefault="00920B60" w:rsidP="00052847">
    <w:pPr>
      <w:rPr>
        <w:sz w:val="2"/>
        <w:szCs w:val="2"/>
      </w:rPr>
    </w:pPr>
  </w:p>
  <w:p w14:paraId="5411F05F" w14:textId="77777777" w:rsidR="00920B60" w:rsidRPr="00052847" w:rsidRDefault="00920B60" w:rsidP="00382983">
    <w:pPr>
      <w:tabs>
        <w:tab w:val="left" w:pos="990"/>
      </w:tabs>
      <w:rPr>
        <w:sz w:val="2"/>
        <w:szCs w:val="2"/>
      </w:rPr>
    </w:pPr>
    <w:r>
      <w:rPr>
        <w:sz w:val="2"/>
        <w:szCs w:val="2"/>
      </w:rPr>
      <w:tab/>
    </w:r>
  </w:p>
  <w:tbl>
    <w:tblPr>
      <w:tblStyle w:val="TableGrid"/>
      <w:tblW w:w="10208"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2552"/>
      <w:gridCol w:w="2552"/>
      <w:gridCol w:w="2552"/>
    </w:tblGrid>
    <w:tr w:rsidR="00920B60" w14:paraId="431D882F" w14:textId="77777777" w:rsidTr="003A0C39">
      <w:trPr>
        <w:trHeight w:val="1418"/>
      </w:trPr>
      <w:tc>
        <w:tcPr>
          <w:tcW w:w="2552" w:type="dxa"/>
          <w:vAlign w:val="center"/>
        </w:tcPr>
        <w:p w14:paraId="02FEFFDC" w14:textId="77777777" w:rsidR="00920B60" w:rsidRDefault="00920B60" w:rsidP="00DE57B3">
          <w:pPr>
            <w:ind w:left="0"/>
            <w:jc w:val="center"/>
          </w:pPr>
          <w:r w:rsidRPr="00024B5F">
            <w:rPr>
              <w:noProof/>
              <w:sz w:val="40"/>
              <w:szCs w:val="40"/>
              <w:lang w:eastAsia="fr-CH"/>
            </w:rPr>
            <w:drawing>
              <wp:inline distT="0" distB="0" distL="0" distR="0" wp14:anchorId="0DA3ADE1" wp14:editId="5B524809">
                <wp:extent cx="1171575" cy="78232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ambia-flag-xs.jpg"/>
                        <pic:cNvPicPr/>
                      </pic:nvPicPr>
                      <pic:blipFill>
                        <a:blip r:embed="rId1">
                          <a:extLst>
                            <a:ext uri="{28A0092B-C50C-407E-A947-70E740481C1C}">
                              <a14:useLocalDpi xmlns:a14="http://schemas.microsoft.com/office/drawing/2010/main" val="0"/>
                            </a:ext>
                          </a:extLst>
                        </a:blip>
                        <a:stretch>
                          <a:fillRect/>
                        </a:stretch>
                      </pic:blipFill>
                      <pic:spPr>
                        <a:xfrm>
                          <a:off x="0" y="0"/>
                          <a:ext cx="1171575" cy="782320"/>
                        </a:xfrm>
                        <a:prstGeom prst="rect">
                          <a:avLst/>
                        </a:prstGeom>
                      </pic:spPr>
                    </pic:pic>
                  </a:graphicData>
                </a:graphic>
              </wp:inline>
            </w:drawing>
          </w:r>
        </w:p>
      </w:tc>
      <w:tc>
        <w:tcPr>
          <w:tcW w:w="2552" w:type="dxa"/>
          <w:vAlign w:val="center"/>
        </w:tcPr>
        <w:p w14:paraId="0BAA42AD" w14:textId="77777777" w:rsidR="00920B60" w:rsidRDefault="00920B60" w:rsidP="00DE57B3">
          <w:pPr>
            <w:ind w:left="0"/>
            <w:jc w:val="center"/>
          </w:pPr>
          <w:r w:rsidRPr="00024B5F">
            <w:rPr>
              <w:noProof/>
              <w:sz w:val="40"/>
              <w:szCs w:val="40"/>
              <w:lang w:eastAsia="fr-CH"/>
            </w:rPr>
            <w:drawing>
              <wp:inline distT="0" distB="0" distL="0" distR="0" wp14:anchorId="7EA25D0E" wp14:editId="35D8CF7B">
                <wp:extent cx="1428115" cy="713740"/>
                <wp:effectExtent l="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uinea-bissau-flag-xs.jpg"/>
                        <pic:cNvPicPr/>
                      </pic:nvPicPr>
                      <pic:blipFill>
                        <a:blip r:embed="rId2">
                          <a:extLst>
                            <a:ext uri="{28A0092B-C50C-407E-A947-70E740481C1C}">
                              <a14:useLocalDpi xmlns:a14="http://schemas.microsoft.com/office/drawing/2010/main" val="0"/>
                            </a:ext>
                          </a:extLst>
                        </a:blip>
                        <a:stretch>
                          <a:fillRect/>
                        </a:stretch>
                      </pic:blipFill>
                      <pic:spPr>
                        <a:xfrm>
                          <a:off x="0" y="0"/>
                          <a:ext cx="1428115" cy="713740"/>
                        </a:xfrm>
                        <a:prstGeom prst="rect">
                          <a:avLst/>
                        </a:prstGeom>
                      </pic:spPr>
                    </pic:pic>
                  </a:graphicData>
                </a:graphic>
              </wp:inline>
            </w:drawing>
          </w:r>
        </w:p>
      </w:tc>
      <w:tc>
        <w:tcPr>
          <w:tcW w:w="2552" w:type="dxa"/>
          <w:vAlign w:val="center"/>
        </w:tcPr>
        <w:p w14:paraId="1DCC94F9" w14:textId="77777777" w:rsidR="00920B60" w:rsidRDefault="00920B60" w:rsidP="00DE57B3">
          <w:pPr>
            <w:ind w:left="0"/>
            <w:jc w:val="center"/>
          </w:pPr>
          <w:r w:rsidRPr="00024B5F">
            <w:rPr>
              <w:noProof/>
              <w:sz w:val="40"/>
              <w:szCs w:val="40"/>
              <w:lang w:eastAsia="fr-CH"/>
            </w:rPr>
            <w:drawing>
              <wp:inline distT="0" distB="0" distL="0" distR="0" wp14:anchorId="599C8304" wp14:editId="645B086B">
                <wp:extent cx="1296035" cy="71374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auritanie.jfif"/>
                        <pic:cNvPicPr/>
                      </pic:nvPicPr>
                      <pic:blipFill rotWithShape="1">
                        <a:blip r:embed="rId3">
                          <a:extLst>
                            <a:ext uri="{28A0092B-C50C-407E-A947-70E740481C1C}">
                              <a14:useLocalDpi xmlns:a14="http://schemas.microsoft.com/office/drawing/2010/main" val="0"/>
                            </a:ext>
                          </a:extLst>
                        </a:blip>
                        <a:srcRect l="4114" r="4114"/>
                        <a:stretch/>
                      </pic:blipFill>
                      <pic:spPr bwMode="auto">
                        <a:xfrm>
                          <a:off x="0" y="0"/>
                          <a:ext cx="1296035" cy="713740"/>
                        </a:xfrm>
                        <a:prstGeom prst="rect">
                          <a:avLst/>
                        </a:prstGeom>
                        <a:ln>
                          <a:noFill/>
                        </a:ln>
                        <a:extLst>
                          <a:ext uri="{53640926-AAD7-44D8-BBD7-CCE9431645EC}">
                            <a14:shadowObscured xmlns:a14="http://schemas.microsoft.com/office/drawing/2010/main"/>
                          </a:ext>
                        </a:extLst>
                      </pic:spPr>
                    </pic:pic>
                  </a:graphicData>
                </a:graphic>
              </wp:inline>
            </w:drawing>
          </w:r>
        </w:p>
      </w:tc>
      <w:tc>
        <w:tcPr>
          <w:tcW w:w="2552" w:type="dxa"/>
          <w:vAlign w:val="center"/>
        </w:tcPr>
        <w:p w14:paraId="4C7BC410" w14:textId="77777777" w:rsidR="00920B60" w:rsidRDefault="00920B60" w:rsidP="00DE57B3">
          <w:pPr>
            <w:ind w:left="0"/>
            <w:jc w:val="center"/>
          </w:pPr>
          <w:r w:rsidRPr="00024B5F">
            <w:rPr>
              <w:noProof/>
              <w:sz w:val="40"/>
              <w:szCs w:val="40"/>
              <w:lang w:eastAsia="fr-CH"/>
            </w:rPr>
            <w:drawing>
              <wp:inline distT="0" distB="0" distL="0" distR="0" wp14:anchorId="135ED427" wp14:editId="37FDA97F">
                <wp:extent cx="1141730" cy="762000"/>
                <wp:effectExtent l="0" t="0" r="127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enegal-flag-xs.jpg"/>
                        <pic:cNvPicPr/>
                      </pic:nvPicPr>
                      <pic:blipFill>
                        <a:blip r:embed="rId4">
                          <a:extLst>
                            <a:ext uri="{28A0092B-C50C-407E-A947-70E740481C1C}">
                              <a14:useLocalDpi xmlns:a14="http://schemas.microsoft.com/office/drawing/2010/main" val="0"/>
                            </a:ext>
                          </a:extLst>
                        </a:blip>
                        <a:stretch>
                          <a:fillRect/>
                        </a:stretch>
                      </pic:blipFill>
                      <pic:spPr>
                        <a:xfrm>
                          <a:off x="0" y="0"/>
                          <a:ext cx="1141730" cy="762000"/>
                        </a:xfrm>
                        <a:prstGeom prst="rect">
                          <a:avLst/>
                        </a:prstGeom>
                      </pic:spPr>
                    </pic:pic>
                  </a:graphicData>
                </a:graphic>
              </wp:inline>
            </w:drawing>
          </w:r>
        </w:p>
      </w:tc>
    </w:tr>
    <w:tr w:rsidR="00920B60" w14:paraId="208446FA" w14:textId="77777777" w:rsidTr="00AA1CF7">
      <w:trPr>
        <w:trHeight w:val="2074"/>
      </w:trPr>
      <w:tc>
        <w:tcPr>
          <w:tcW w:w="5104" w:type="dxa"/>
          <w:gridSpan w:val="2"/>
          <w:vAlign w:val="center"/>
        </w:tcPr>
        <w:p w14:paraId="5A4CFC09" w14:textId="77777777" w:rsidR="00920B60" w:rsidRDefault="00920B60" w:rsidP="00DE57B3">
          <w:pPr>
            <w:ind w:left="0"/>
            <w:jc w:val="center"/>
          </w:pPr>
          <w:r>
            <w:rPr>
              <w:noProof/>
              <w:lang w:eastAsia="fr-CH"/>
            </w:rPr>
            <w:drawing>
              <wp:inline distT="0" distB="0" distL="0" distR="0" wp14:anchorId="195C3200" wp14:editId="00F6DAB5">
                <wp:extent cx="858741" cy="886634"/>
                <wp:effectExtent l="0" t="0" r="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OMVG.jfif"/>
                        <pic:cNvPicPr/>
                      </pic:nvPicPr>
                      <pic:blipFill>
                        <a:blip r:embed="rId5">
                          <a:extLst>
                            <a:ext uri="{28A0092B-C50C-407E-A947-70E740481C1C}">
                              <a14:useLocalDpi xmlns:a14="http://schemas.microsoft.com/office/drawing/2010/main" val="0"/>
                            </a:ext>
                          </a:extLst>
                        </a:blip>
                        <a:stretch>
                          <a:fillRect/>
                        </a:stretch>
                      </pic:blipFill>
                      <pic:spPr>
                        <a:xfrm>
                          <a:off x="0" y="0"/>
                          <a:ext cx="871519" cy="899827"/>
                        </a:xfrm>
                        <a:prstGeom prst="rect">
                          <a:avLst/>
                        </a:prstGeom>
                      </pic:spPr>
                    </pic:pic>
                  </a:graphicData>
                </a:graphic>
              </wp:inline>
            </w:drawing>
          </w:r>
        </w:p>
      </w:tc>
      <w:tc>
        <w:tcPr>
          <w:tcW w:w="5104" w:type="dxa"/>
          <w:gridSpan w:val="2"/>
          <w:vAlign w:val="center"/>
        </w:tcPr>
        <w:p w14:paraId="4D6E6E24" w14:textId="395E4342" w:rsidR="00920B60" w:rsidRDefault="00920B60" w:rsidP="00DE57B3">
          <w:pPr>
            <w:ind w:left="0"/>
            <w:jc w:val="center"/>
          </w:pPr>
          <w:r>
            <w:rPr>
              <w:noProof/>
              <w:lang w:eastAsia="fr-CH"/>
            </w:rPr>
            <w:drawing>
              <wp:inline distT="0" distB="0" distL="0" distR="0" wp14:anchorId="193107C8" wp14:editId="090435B7">
                <wp:extent cx="658586" cy="1047750"/>
                <wp:effectExtent l="0" t="0" r="825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OMVS.jfif"/>
                        <pic:cNvPicPr/>
                      </pic:nvPicPr>
                      <pic:blipFill>
                        <a:blip r:embed="rId6">
                          <a:extLst>
                            <a:ext uri="{28A0092B-C50C-407E-A947-70E740481C1C}">
                              <a14:useLocalDpi xmlns:a14="http://schemas.microsoft.com/office/drawing/2010/main" val="0"/>
                            </a:ext>
                          </a:extLst>
                        </a:blip>
                        <a:stretch>
                          <a:fillRect/>
                        </a:stretch>
                      </pic:blipFill>
                      <pic:spPr>
                        <a:xfrm>
                          <a:off x="0" y="0"/>
                          <a:ext cx="658586" cy="1047750"/>
                        </a:xfrm>
                        <a:prstGeom prst="rect">
                          <a:avLst/>
                        </a:prstGeom>
                      </pic:spPr>
                    </pic:pic>
                  </a:graphicData>
                </a:graphic>
              </wp:inline>
            </w:drawing>
          </w:r>
        </w:p>
      </w:tc>
    </w:tr>
  </w:tbl>
  <w:p w14:paraId="1E9F60CB" w14:textId="644206F6" w:rsidR="00920B60" w:rsidRPr="00052847" w:rsidRDefault="00920B60" w:rsidP="00382983">
    <w:pPr>
      <w:tabs>
        <w:tab w:val="left" w:pos="990"/>
      </w:tabs>
      <w:rPr>
        <w:sz w:val="2"/>
        <w:szCs w:val="2"/>
      </w:rPr>
    </w:pPr>
  </w:p>
  <w:p w14:paraId="129CE3E0" w14:textId="1E3627BE" w:rsidR="00920B60" w:rsidRPr="00052847" w:rsidRDefault="00920B60" w:rsidP="00052847">
    <w:pPr>
      <w:rPr>
        <w:sz w:val="2"/>
        <w:szCs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713676" w14:textId="64E0F56E" w:rsidR="00920B60" w:rsidRPr="00052847" w:rsidRDefault="00920B60" w:rsidP="00052847">
    <w:pPr>
      <w:rPr>
        <w:sz w:val="2"/>
        <w:szCs w:val="2"/>
      </w:rPr>
    </w:pPr>
  </w:p>
  <w:tbl>
    <w:tblPr>
      <w:tblW w:w="10164" w:type="dxa"/>
      <w:tblInd w:w="-567" w:type="dxa"/>
      <w:tblBorders>
        <w:bottom w:val="single" w:sz="18" w:space="0" w:color="8496B0" w:themeColor="text2" w:themeTint="99"/>
      </w:tblBorders>
      <w:tblLayout w:type="fixed"/>
      <w:tblLook w:val="04A0" w:firstRow="1" w:lastRow="0" w:firstColumn="1" w:lastColumn="0" w:noHBand="0" w:noVBand="1"/>
    </w:tblPr>
    <w:tblGrid>
      <w:gridCol w:w="2552"/>
      <w:gridCol w:w="2977"/>
      <w:gridCol w:w="2551"/>
      <w:gridCol w:w="2084"/>
    </w:tblGrid>
    <w:tr w:rsidR="00920B60" w:rsidRPr="00370EFC" w14:paraId="59FC9DBC" w14:textId="77777777" w:rsidTr="00C83D85">
      <w:trPr>
        <w:trHeight w:val="1276"/>
      </w:trPr>
      <w:tc>
        <w:tcPr>
          <w:tcW w:w="2552" w:type="dxa"/>
          <w:shd w:val="clear" w:color="auto" w:fill="auto"/>
          <w:vAlign w:val="center"/>
        </w:tcPr>
        <w:p w14:paraId="5EC9C6C1" w14:textId="1AF69142" w:rsidR="00920B60" w:rsidRPr="00370EFC" w:rsidRDefault="00920B60" w:rsidP="00C83D85">
          <w:pPr>
            <w:pStyle w:val="Header"/>
            <w:spacing w:before="0" w:after="0"/>
            <w:ind w:left="0"/>
            <w:jc w:val="center"/>
            <w:rPr>
              <w:sz w:val="12"/>
              <w:szCs w:val="12"/>
            </w:rPr>
          </w:pPr>
          <w:r w:rsidRPr="00024B5F">
            <w:rPr>
              <w:noProof/>
              <w:sz w:val="40"/>
              <w:szCs w:val="40"/>
              <w:lang w:eastAsia="fr-CH"/>
            </w:rPr>
            <w:drawing>
              <wp:inline distT="0" distB="0" distL="0" distR="0" wp14:anchorId="378C4013" wp14:editId="31185A94">
                <wp:extent cx="756000" cy="507600"/>
                <wp:effectExtent l="0" t="0" r="6350" b="698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ambia-flag-xs.jpg"/>
                        <pic:cNvPicPr/>
                      </pic:nvPicPr>
                      <pic:blipFill>
                        <a:blip r:embed="rId1">
                          <a:extLst>
                            <a:ext uri="{28A0092B-C50C-407E-A947-70E740481C1C}">
                              <a14:useLocalDpi xmlns:a14="http://schemas.microsoft.com/office/drawing/2010/main" val="0"/>
                            </a:ext>
                          </a:extLst>
                        </a:blip>
                        <a:stretch>
                          <a:fillRect/>
                        </a:stretch>
                      </pic:blipFill>
                      <pic:spPr>
                        <a:xfrm>
                          <a:off x="0" y="0"/>
                          <a:ext cx="756000" cy="507600"/>
                        </a:xfrm>
                        <a:prstGeom prst="rect">
                          <a:avLst/>
                        </a:prstGeom>
                      </pic:spPr>
                    </pic:pic>
                  </a:graphicData>
                </a:graphic>
              </wp:inline>
            </w:drawing>
          </w:r>
        </w:p>
      </w:tc>
      <w:tc>
        <w:tcPr>
          <w:tcW w:w="2977" w:type="dxa"/>
          <w:vAlign w:val="center"/>
        </w:tcPr>
        <w:p w14:paraId="7DDAB2E6" w14:textId="2D940390" w:rsidR="00920B60" w:rsidRPr="00370EFC" w:rsidRDefault="00920B60" w:rsidP="00C83D85">
          <w:pPr>
            <w:pStyle w:val="Header"/>
            <w:spacing w:before="0" w:after="0"/>
            <w:ind w:left="0"/>
            <w:jc w:val="center"/>
            <w:rPr>
              <w:rFonts w:ascii="TheSans-Caps" w:hAnsi="TheSans-Caps"/>
              <w:noProof/>
              <w:sz w:val="18"/>
              <w:szCs w:val="16"/>
              <w:lang w:eastAsia="fr-CH"/>
            </w:rPr>
          </w:pPr>
          <w:r w:rsidRPr="00024B5F">
            <w:rPr>
              <w:noProof/>
              <w:sz w:val="40"/>
              <w:szCs w:val="40"/>
              <w:lang w:eastAsia="fr-CH"/>
            </w:rPr>
            <w:drawing>
              <wp:inline distT="0" distB="0" distL="0" distR="0" wp14:anchorId="7144F5D0" wp14:editId="4DE16A5A">
                <wp:extent cx="900000" cy="450000"/>
                <wp:effectExtent l="0" t="0" r="0" b="762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uinea-bissau-flag-xs.jpg"/>
                        <pic:cNvPicPr/>
                      </pic:nvPicPr>
                      <pic:blipFill>
                        <a:blip r:embed="rId2">
                          <a:extLst>
                            <a:ext uri="{28A0092B-C50C-407E-A947-70E740481C1C}">
                              <a14:useLocalDpi xmlns:a14="http://schemas.microsoft.com/office/drawing/2010/main" val="0"/>
                            </a:ext>
                          </a:extLst>
                        </a:blip>
                        <a:stretch>
                          <a:fillRect/>
                        </a:stretch>
                      </pic:blipFill>
                      <pic:spPr>
                        <a:xfrm>
                          <a:off x="0" y="0"/>
                          <a:ext cx="900000" cy="450000"/>
                        </a:xfrm>
                        <a:prstGeom prst="rect">
                          <a:avLst/>
                        </a:prstGeom>
                      </pic:spPr>
                    </pic:pic>
                  </a:graphicData>
                </a:graphic>
              </wp:inline>
            </w:drawing>
          </w:r>
        </w:p>
      </w:tc>
      <w:tc>
        <w:tcPr>
          <w:tcW w:w="2551" w:type="dxa"/>
          <w:vAlign w:val="center"/>
        </w:tcPr>
        <w:p w14:paraId="4A0E2B1F" w14:textId="77777777" w:rsidR="00920B60" w:rsidRPr="00370EFC" w:rsidRDefault="00920B60" w:rsidP="00C83D85">
          <w:pPr>
            <w:pStyle w:val="Header"/>
            <w:spacing w:before="0" w:after="0"/>
            <w:ind w:left="0"/>
            <w:jc w:val="center"/>
            <w:rPr>
              <w:rFonts w:ascii="TheSans-Caps" w:hAnsi="TheSans-Caps"/>
              <w:noProof/>
              <w:sz w:val="18"/>
              <w:szCs w:val="16"/>
              <w:lang w:eastAsia="fr-CH"/>
            </w:rPr>
          </w:pPr>
          <w:r w:rsidRPr="00024B5F">
            <w:rPr>
              <w:noProof/>
              <w:sz w:val="40"/>
              <w:szCs w:val="40"/>
              <w:lang w:eastAsia="fr-CH"/>
            </w:rPr>
            <w:drawing>
              <wp:inline distT="0" distB="0" distL="0" distR="0" wp14:anchorId="39E04959" wp14:editId="526AC50A">
                <wp:extent cx="900000" cy="4968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auritanie.jfif"/>
                        <pic:cNvPicPr/>
                      </pic:nvPicPr>
                      <pic:blipFill rotWithShape="1">
                        <a:blip r:embed="rId3">
                          <a:extLst>
                            <a:ext uri="{28A0092B-C50C-407E-A947-70E740481C1C}">
                              <a14:useLocalDpi xmlns:a14="http://schemas.microsoft.com/office/drawing/2010/main" val="0"/>
                            </a:ext>
                          </a:extLst>
                        </a:blip>
                        <a:srcRect l="4114" r="4114"/>
                        <a:stretch/>
                      </pic:blipFill>
                      <pic:spPr bwMode="auto">
                        <a:xfrm>
                          <a:off x="0" y="0"/>
                          <a:ext cx="900000" cy="496800"/>
                        </a:xfrm>
                        <a:prstGeom prst="rect">
                          <a:avLst/>
                        </a:prstGeom>
                        <a:ln>
                          <a:noFill/>
                        </a:ln>
                        <a:extLst>
                          <a:ext uri="{53640926-AAD7-44D8-BBD7-CCE9431645EC}">
                            <a14:shadowObscured xmlns:a14="http://schemas.microsoft.com/office/drawing/2010/main"/>
                          </a:ext>
                        </a:extLst>
                      </pic:spPr>
                    </pic:pic>
                  </a:graphicData>
                </a:graphic>
              </wp:inline>
            </w:drawing>
          </w:r>
        </w:p>
      </w:tc>
      <w:tc>
        <w:tcPr>
          <w:tcW w:w="2084" w:type="dxa"/>
          <w:shd w:val="clear" w:color="auto" w:fill="auto"/>
          <w:vAlign w:val="center"/>
        </w:tcPr>
        <w:p w14:paraId="3BF8FC87" w14:textId="2B3CD3B1" w:rsidR="00920B60" w:rsidRPr="00C83D85" w:rsidRDefault="00920B60" w:rsidP="00C83D85">
          <w:pPr>
            <w:pStyle w:val="Header"/>
            <w:spacing w:before="0" w:after="0"/>
            <w:ind w:left="0"/>
            <w:jc w:val="center"/>
            <w:rPr>
              <w:rFonts w:ascii="National Light" w:hAnsi="National Light"/>
              <w:color w:val="4F81BD"/>
              <w:sz w:val="16"/>
              <w:szCs w:val="16"/>
            </w:rPr>
          </w:pPr>
          <w:r w:rsidRPr="00024B5F">
            <w:rPr>
              <w:noProof/>
              <w:sz w:val="40"/>
              <w:szCs w:val="40"/>
              <w:lang w:eastAsia="fr-CH"/>
            </w:rPr>
            <w:drawing>
              <wp:inline distT="0" distB="0" distL="0" distR="0" wp14:anchorId="1364FF69" wp14:editId="7D7FC7B0">
                <wp:extent cx="756000" cy="504000"/>
                <wp:effectExtent l="0" t="0" r="635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enegal-flag-xs.jpg"/>
                        <pic:cNvPicPr/>
                      </pic:nvPicPr>
                      <pic:blipFill>
                        <a:blip r:embed="rId4">
                          <a:extLst>
                            <a:ext uri="{28A0092B-C50C-407E-A947-70E740481C1C}">
                              <a14:useLocalDpi xmlns:a14="http://schemas.microsoft.com/office/drawing/2010/main" val="0"/>
                            </a:ext>
                          </a:extLst>
                        </a:blip>
                        <a:stretch>
                          <a:fillRect/>
                        </a:stretch>
                      </pic:blipFill>
                      <pic:spPr>
                        <a:xfrm>
                          <a:off x="0" y="0"/>
                          <a:ext cx="756000" cy="504000"/>
                        </a:xfrm>
                        <a:prstGeom prst="rect">
                          <a:avLst/>
                        </a:prstGeom>
                      </pic:spPr>
                    </pic:pic>
                  </a:graphicData>
                </a:graphic>
              </wp:inline>
            </w:drawing>
          </w:r>
        </w:p>
      </w:tc>
    </w:tr>
  </w:tbl>
  <w:p w14:paraId="327DC898" w14:textId="6D587BD1" w:rsidR="00920B60" w:rsidRPr="00052847" w:rsidRDefault="00920B60" w:rsidP="00052847">
    <w:pPr>
      <w:rPr>
        <w:sz w:val="2"/>
        <w:szCs w:val="2"/>
      </w:rPr>
    </w:pPr>
  </w:p>
  <w:p w14:paraId="1E853EDF" w14:textId="57F935EA" w:rsidR="00920B60" w:rsidRPr="00052847" w:rsidRDefault="00920B60" w:rsidP="00052847">
    <w:pPr>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B5EE9"/>
    <w:multiLevelType w:val="hybridMultilevel"/>
    <w:tmpl w:val="AFACEB32"/>
    <w:lvl w:ilvl="0" w:tplc="100C0001">
      <w:start w:val="1"/>
      <w:numFmt w:val="bullet"/>
      <w:lvlText w:val=""/>
      <w:lvlJc w:val="left"/>
      <w:pPr>
        <w:ind w:left="153" w:hanging="360"/>
      </w:pPr>
      <w:rPr>
        <w:rFonts w:ascii="Symbol" w:hAnsi="Symbol" w:hint="default"/>
      </w:rPr>
    </w:lvl>
    <w:lvl w:ilvl="1" w:tplc="100C0003" w:tentative="1">
      <w:start w:val="1"/>
      <w:numFmt w:val="bullet"/>
      <w:lvlText w:val="o"/>
      <w:lvlJc w:val="left"/>
      <w:pPr>
        <w:ind w:left="873" w:hanging="360"/>
      </w:pPr>
      <w:rPr>
        <w:rFonts w:ascii="Courier New" w:hAnsi="Courier New" w:cs="Courier New" w:hint="default"/>
      </w:rPr>
    </w:lvl>
    <w:lvl w:ilvl="2" w:tplc="100C0005" w:tentative="1">
      <w:start w:val="1"/>
      <w:numFmt w:val="bullet"/>
      <w:lvlText w:val=""/>
      <w:lvlJc w:val="left"/>
      <w:pPr>
        <w:ind w:left="1593" w:hanging="360"/>
      </w:pPr>
      <w:rPr>
        <w:rFonts w:ascii="Wingdings" w:hAnsi="Wingdings" w:hint="default"/>
      </w:rPr>
    </w:lvl>
    <w:lvl w:ilvl="3" w:tplc="100C0001" w:tentative="1">
      <w:start w:val="1"/>
      <w:numFmt w:val="bullet"/>
      <w:lvlText w:val=""/>
      <w:lvlJc w:val="left"/>
      <w:pPr>
        <w:ind w:left="2313" w:hanging="360"/>
      </w:pPr>
      <w:rPr>
        <w:rFonts w:ascii="Symbol" w:hAnsi="Symbol" w:hint="default"/>
      </w:rPr>
    </w:lvl>
    <w:lvl w:ilvl="4" w:tplc="100C0003" w:tentative="1">
      <w:start w:val="1"/>
      <w:numFmt w:val="bullet"/>
      <w:lvlText w:val="o"/>
      <w:lvlJc w:val="left"/>
      <w:pPr>
        <w:ind w:left="3033" w:hanging="360"/>
      </w:pPr>
      <w:rPr>
        <w:rFonts w:ascii="Courier New" w:hAnsi="Courier New" w:cs="Courier New" w:hint="default"/>
      </w:rPr>
    </w:lvl>
    <w:lvl w:ilvl="5" w:tplc="100C0005" w:tentative="1">
      <w:start w:val="1"/>
      <w:numFmt w:val="bullet"/>
      <w:lvlText w:val=""/>
      <w:lvlJc w:val="left"/>
      <w:pPr>
        <w:ind w:left="3753" w:hanging="360"/>
      </w:pPr>
      <w:rPr>
        <w:rFonts w:ascii="Wingdings" w:hAnsi="Wingdings" w:hint="default"/>
      </w:rPr>
    </w:lvl>
    <w:lvl w:ilvl="6" w:tplc="100C0001" w:tentative="1">
      <w:start w:val="1"/>
      <w:numFmt w:val="bullet"/>
      <w:lvlText w:val=""/>
      <w:lvlJc w:val="left"/>
      <w:pPr>
        <w:ind w:left="4473" w:hanging="360"/>
      </w:pPr>
      <w:rPr>
        <w:rFonts w:ascii="Symbol" w:hAnsi="Symbol" w:hint="default"/>
      </w:rPr>
    </w:lvl>
    <w:lvl w:ilvl="7" w:tplc="100C0003" w:tentative="1">
      <w:start w:val="1"/>
      <w:numFmt w:val="bullet"/>
      <w:lvlText w:val="o"/>
      <w:lvlJc w:val="left"/>
      <w:pPr>
        <w:ind w:left="5193" w:hanging="360"/>
      </w:pPr>
      <w:rPr>
        <w:rFonts w:ascii="Courier New" w:hAnsi="Courier New" w:cs="Courier New" w:hint="default"/>
      </w:rPr>
    </w:lvl>
    <w:lvl w:ilvl="8" w:tplc="100C0005" w:tentative="1">
      <w:start w:val="1"/>
      <w:numFmt w:val="bullet"/>
      <w:lvlText w:val=""/>
      <w:lvlJc w:val="left"/>
      <w:pPr>
        <w:ind w:left="5913" w:hanging="360"/>
      </w:pPr>
      <w:rPr>
        <w:rFonts w:ascii="Wingdings" w:hAnsi="Wingdings" w:hint="default"/>
      </w:rPr>
    </w:lvl>
  </w:abstractNum>
  <w:abstractNum w:abstractNumId="1" w15:restartNumberingAfterBreak="0">
    <w:nsid w:val="00B26306"/>
    <w:multiLevelType w:val="hybridMultilevel"/>
    <w:tmpl w:val="82381A18"/>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2" w15:restartNumberingAfterBreak="0">
    <w:nsid w:val="02F92B62"/>
    <w:multiLevelType w:val="hybridMultilevel"/>
    <w:tmpl w:val="3524FD8A"/>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3" w15:restartNumberingAfterBreak="0">
    <w:nsid w:val="09E82C5D"/>
    <w:multiLevelType w:val="hybridMultilevel"/>
    <w:tmpl w:val="57721AD4"/>
    <w:lvl w:ilvl="0" w:tplc="100C0001">
      <w:start w:val="1"/>
      <w:numFmt w:val="bullet"/>
      <w:lvlText w:val=""/>
      <w:lvlJc w:val="left"/>
      <w:pPr>
        <w:ind w:left="153" w:hanging="360"/>
      </w:pPr>
      <w:rPr>
        <w:rFonts w:ascii="Symbol" w:hAnsi="Symbol" w:hint="default"/>
      </w:rPr>
    </w:lvl>
    <w:lvl w:ilvl="1" w:tplc="100C0003" w:tentative="1">
      <w:start w:val="1"/>
      <w:numFmt w:val="bullet"/>
      <w:lvlText w:val="o"/>
      <w:lvlJc w:val="left"/>
      <w:pPr>
        <w:ind w:left="873" w:hanging="360"/>
      </w:pPr>
      <w:rPr>
        <w:rFonts w:ascii="Courier New" w:hAnsi="Courier New" w:cs="Courier New" w:hint="default"/>
      </w:rPr>
    </w:lvl>
    <w:lvl w:ilvl="2" w:tplc="100C0005" w:tentative="1">
      <w:start w:val="1"/>
      <w:numFmt w:val="bullet"/>
      <w:lvlText w:val=""/>
      <w:lvlJc w:val="left"/>
      <w:pPr>
        <w:ind w:left="1593" w:hanging="360"/>
      </w:pPr>
      <w:rPr>
        <w:rFonts w:ascii="Wingdings" w:hAnsi="Wingdings" w:hint="default"/>
      </w:rPr>
    </w:lvl>
    <w:lvl w:ilvl="3" w:tplc="100C0001" w:tentative="1">
      <w:start w:val="1"/>
      <w:numFmt w:val="bullet"/>
      <w:lvlText w:val=""/>
      <w:lvlJc w:val="left"/>
      <w:pPr>
        <w:ind w:left="2313" w:hanging="360"/>
      </w:pPr>
      <w:rPr>
        <w:rFonts w:ascii="Symbol" w:hAnsi="Symbol" w:hint="default"/>
      </w:rPr>
    </w:lvl>
    <w:lvl w:ilvl="4" w:tplc="100C0003" w:tentative="1">
      <w:start w:val="1"/>
      <w:numFmt w:val="bullet"/>
      <w:lvlText w:val="o"/>
      <w:lvlJc w:val="left"/>
      <w:pPr>
        <w:ind w:left="3033" w:hanging="360"/>
      </w:pPr>
      <w:rPr>
        <w:rFonts w:ascii="Courier New" w:hAnsi="Courier New" w:cs="Courier New" w:hint="default"/>
      </w:rPr>
    </w:lvl>
    <w:lvl w:ilvl="5" w:tplc="100C0005" w:tentative="1">
      <w:start w:val="1"/>
      <w:numFmt w:val="bullet"/>
      <w:lvlText w:val=""/>
      <w:lvlJc w:val="left"/>
      <w:pPr>
        <w:ind w:left="3753" w:hanging="360"/>
      </w:pPr>
      <w:rPr>
        <w:rFonts w:ascii="Wingdings" w:hAnsi="Wingdings" w:hint="default"/>
      </w:rPr>
    </w:lvl>
    <w:lvl w:ilvl="6" w:tplc="100C0001" w:tentative="1">
      <w:start w:val="1"/>
      <w:numFmt w:val="bullet"/>
      <w:lvlText w:val=""/>
      <w:lvlJc w:val="left"/>
      <w:pPr>
        <w:ind w:left="4473" w:hanging="360"/>
      </w:pPr>
      <w:rPr>
        <w:rFonts w:ascii="Symbol" w:hAnsi="Symbol" w:hint="default"/>
      </w:rPr>
    </w:lvl>
    <w:lvl w:ilvl="7" w:tplc="100C0003" w:tentative="1">
      <w:start w:val="1"/>
      <w:numFmt w:val="bullet"/>
      <w:lvlText w:val="o"/>
      <w:lvlJc w:val="left"/>
      <w:pPr>
        <w:ind w:left="5193" w:hanging="360"/>
      </w:pPr>
      <w:rPr>
        <w:rFonts w:ascii="Courier New" w:hAnsi="Courier New" w:cs="Courier New" w:hint="default"/>
      </w:rPr>
    </w:lvl>
    <w:lvl w:ilvl="8" w:tplc="100C0005" w:tentative="1">
      <w:start w:val="1"/>
      <w:numFmt w:val="bullet"/>
      <w:lvlText w:val=""/>
      <w:lvlJc w:val="left"/>
      <w:pPr>
        <w:ind w:left="5913" w:hanging="360"/>
      </w:pPr>
      <w:rPr>
        <w:rFonts w:ascii="Wingdings" w:hAnsi="Wingdings" w:hint="default"/>
      </w:rPr>
    </w:lvl>
  </w:abstractNum>
  <w:abstractNum w:abstractNumId="4" w15:restartNumberingAfterBreak="0">
    <w:nsid w:val="0B9B5CB0"/>
    <w:multiLevelType w:val="hybridMultilevel"/>
    <w:tmpl w:val="1DE40FC2"/>
    <w:lvl w:ilvl="0" w:tplc="100C0001">
      <w:start w:val="1"/>
      <w:numFmt w:val="bullet"/>
      <w:lvlText w:val=""/>
      <w:lvlJc w:val="left"/>
      <w:pPr>
        <w:ind w:left="153" w:hanging="360"/>
      </w:pPr>
      <w:rPr>
        <w:rFonts w:ascii="Symbol" w:hAnsi="Symbol" w:hint="default"/>
      </w:rPr>
    </w:lvl>
    <w:lvl w:ilvl="1" w:tplc="100C0003" w:tentative="1">
      <w:start w:val="1"/>
      <w:numFmt w:val="bullet"/>
      <w:lvlText w:val="o"/>
      <w:lvlJc w:val="left"/>
      <w:pPr>
        <w:ind w:left="873" w:hanging="360"/>
      </w:pPr>
      <w:rPr>
        <w:rFonts w:ascii="Courier New" w:hAnsi="Courier New" w:cs="Courier New" w:hint="default"/>
      </w:rPr>
    </w:lvl>
    <w:lvl w:ilvl="2" w:tplc="100C0005" w:tentative="1">
      <w:start w:val="1"/>
      <w:numFmt w:val="bullet"/>
      <w:lvlText w:val=""/>
      <w:lvlJc w:val="left"/>
      <w:pPr>
        <w:ind w:left="1593" w:hanging="360"/>
      </w:pPr>
      <w:rPr>
        <w:rFonts w:ascii="Wingdings" w:hAnsi="Wingdings" w:hint="default"/>
      </w:rPr>
    </w:lvl>
    <w:lvl w:ilvl="3" w:tplc="100C0001" w:tentative="1">
      <w:start w:val="1"/>
      <w:numFmt w:val="bullet"/>
      <w:lvlText w:val=""/>
      <w:lvlJc w:val="left"/>
      <w:pPr>
        <w:ind w:left="2313" w:hanging="360"/>
      </w:pPr>
      <w:rPr>
        <w:rFonts w:ascii="Symbol" w:hAnsi="Symbol" w:hint="default"/>
      </w:rPr>
    </w:lvl>
    <w:lvl w:ilvl="4" w:tplc="100C0003" w:tentative="1">
      <w:start w:val="1"/>
      <w:numFmt w:val="bullet"/>
      <w:lvlText w:val="o"/>
      <w:lvlJc w:val="left"/>
      <w:pPr>
        <w:ind w:left="3033" w:hanging="360"/>
      </w:pPr>
      <w:rPr>
        <w:rFonts w:ascii="Courier New" w:hAnsi="Courier New" w:cs="Courier New" w:hint="default"/>
      </w:rPr>
    </w:lvl>
    <w:lvl w:ilvl="5" w:tplc="100C0005" w:tentative="1">
      <w:start w:val="1"/>
      <w:numFmt w:val="bullet"/>
      <w:lvlText w:val=""/>
      <w:lvlJc w:val="left"/>
      <w:pPr>
        <w:ind w:left="3753" w:hanging="360"/>
      </w:pPr>
      <w:rPr>
        <w:rFonts w:ascii="Wingdings" w:hAnsi="Wingdings" w:hint="default"/>
      </w:rPr>
    </w:lvl>
    <w:lvl w:ilvl="6" w:tplc="100C0001" w:tentative="1">
      <w:start w:val="1"/>
      <w:numFmt w:val="bullet"/>
      <w:lvlText w:val=""/>
      <w:lvlJc w:val="left"/>
      <w:pPr>
        <w:ind w:left="4473" w:hanging="360"/>
      </w:pPr>
      <w:rPr>
        <w:rFonts w:ascii="Symbol" w:hAnsi="Symbol" w:hint="default"/>
      </w:rPr>
    </w:lvl>
    <w:lvl w:ilvl="7" w:tplc="100C0003" w:tentative="1">
      <w:start w:val="1"/>
      <w:numFmt w:val="bullet"/>
      <w:lvlText w:val="o"/>
      <w:lvlJc w:val="left"/>
      <w:pPr>
        <w:ind w:left="5193" w:hanging="360"/>
      </w:pPr>
      <w:rPr>
        <w:rFonts w:ascii="Courier New" w:hAnsi="Courier New" w:cs="Courier New" w:hint="default"/>
      </w:rPr>
    </w:lvl>
    <w:lvl w:ilvl="8" w:tplc="100C0005" w:tentative="1">
      <w:start w:val="1"/>
      <w:numFmt w:val="bullet"/>
      <w:lvlText w:val=""/>
      <w:lvlJc w:val="left"/>
      <w:pPr>
        <w:ind w:left="5913" w:hanging="360"/>
      </w:pPr>
      <w:rPr>
        <w:rFonts w:ascii="Wingdings" w:hAnsi="Wingdings" w:hint="default"/>
      </w:rPr>
    </w:lvl>
  </w:abstractNum>
  <w:abstractNum w:abstractNumId="5" w15:restartNumberingAfterBreak="0">
    <w:nsid w:val="10053370"/>
    <w:multiLevelType w:val="hybridMultilevel"/>
    <w:tmpl w:val="19483BE8"/>
    <w:lvl w:ilvl="0" w:tplc="9F783988">
      <w:start w:val="1"/>
      <w:numFmt w:val="bullet"/>
      <w:lvlText w:val="-"/>
      <w:lvlJc w:val="left"/>
      <w:pPr>
        <w:ind w:left="196" w:hanging="196"/>
      </w:pPr>
      <w:rPr>
        <w:rFonts w:hAnsi="Arial Unicode MS"/>
        <w:caps w:val="0"/>
        <w:smallCaps w:val="0"/>
        <w:strike w:val="0"/>
        <w:dstrike w:val="0"/>
        <w:outline w:val="0"/>
        <w:emboss w:val="0"/>
        <w:imprint w:val="0"/>
        <w:spacing w:val="0"/>
        <w:w w:val="100"/>
        <w:kern w:val="0"/>
        <w:position w:val="4"/>
        <w:sz w:val="22"/>
        <w:szCs w:val="22"/>
        <w:highlight w:val="none"/>
        <w:vertAlign w:val="baseline"/>
      </w:rPr>
    </w:lvl>
    <w:lvl w:ilvl="1" w:tplc="7C5C3514">
      <w:start w:val="1"/>
      <w:numFmt w:val="bullet"/>
      <w:lvlText w:val="-"/>
      <w:lvlJc w:val="left"/>
      <w:pPr>
        <w:ind w:left="436" w:hanging="196"/>
      </w:pPr>
      <w:rPr>
        <w:rFonts w:hAnsi="Arial Unicode MS"/>
        <w:caps w:val="0"/>
        <w:smallCaps w:val="0"/>
        <w:strike w:val="0"/>
        <w:dstrike w:val="0"/>
        <w:outline w:val="0"/>
        <w:emboss w:val="0"/>
        <w:imprint w:val="0"/>
        <w:spacing w:val="0"/>
        <w:w w:val="100"/>
        <w:kern w:val="0"/>
        <w:position w:val="4"/>
        <w:sz w:val="22"/>
        <w:szCs w:val="22"/>
        <w:highlight w:val="none"/>
        <w:vertAlign w:val="baseline"/>
      </w:rPr>
    </w:lvl>
    <w:lvl w:ilvl="2" w:tplc="8FD09F2C">
      <w:start w:val="1"/>
      <w:numFmt w:val="bullet"/>
      <w:lvlText w:val="-"/>
      <w:lvlJc w:val="left"/>
      <w:pPr>
        <w:ind w:left="676" w:hanging="196"/>
      </w:pPr>
      <w:rPr>
        <w:rFonts w:hAnsi="Arial Unicode MS"/>
        <w:caps w:val="0"/>
        <w:smallCaps w:val="0"/>
        <w:strike w:val="0"/>
        <w:dstrike w:val="0"/>
        <w:outline w:val="0"/>
        <w:emboss w:val="0"/>
        <w:imprint w:val="0"/>
        <w:spacing w:val="0"/>
        <w:w w:val="100"/>
        <w:kern w:val="0"/>
        <w:position w:val="4"/>
        <w:sz w:val="22"/>
        <w:szCs w:val="22"/>
        <w:highlight w:val="none"/>
        <w:vertAlign w:val="baseline"/>
      </w:rPr>
    </w:lvl>
    <w:lvl w:ilvl="3" w:tplc="03C61CBE">
      <w:start w:val="1"/>
      <w:numFmt w:val="bullet"/>
      <w:lvlText w:val="-"/>
      <w:lvlJc w:val="left"/>
      <w:pPr>
        <w:ind w:left="916" w:hanging="196"/>
      </w:pPr>
      <w:rPr>
        <w:rFonts w:hAnsi="Arial Unicode MS"/>
        <w:caps w:val="0"/>
        <w:smallCaps w:val="0"/>
        <w:strike w:val="0"/>
        <w:dstrike w:val="0"/>
        <w:outline w:val="0"/>
        <w:emboss w:val="0"/>
        <w:imprint w:val="0"/>
        <w:spacing w:val="0"/>
        <w:w w:val="100"/>
        <w:kern w:val="0"/>
        <w:position w:val="4"/>
        <w:sz w:val="22"/>
        <w:szCs w:val="22"/>
        <w:highlight w:val="none"/>
        <w:vertAlign w:val="baseline"/>
      </w:rPr>
    </w:lvl>
    <w:lvl w:ilvl="4" w:tplc="2D765014">
      <w:start w:val="1"/>
      <w:numFmt w:val="bullet"/>
      <w:lvlText w:val="-"/>
      <w:lvlJc w:val="left"/>
      <w:pPr>
        <w:ind w:left="1156" w:hanging="196"/>
      </w:pPr>
      <w:rPr>
        <w:rFonts w:hAnsi="Arial Unicode MS"/>
        <w:caps w:val="0"/>
        <w:smallCaps w:val="0"/>
        <w:strike w:val="0"/>
        <w:dstrike w:val="0"/>
        <w:outline w:val="0"/>
        <w:emboss w:val="0"/>
        <w:imprint w:val="0"/>
        <w:spacing w:val="0"/>
        <w:w w:val="100"/>
        <w:kern w:val="0"/>
        <w:position w:val="4"/>
        <w:sz w:val="22"/>
        <w:szCs w:val="22"/>
        <w:highlight w:val="none"/>
        <w:vertAlign w:val="baseline"/>
      </w:rPr>
    </w:lvl>
    <w:lvl w:ilvl="5" w:tplc="77AA3784">
      <w:start w:val="1"/>
      <w:numFmt w:val="bullet"/>
      <w:lvlText w:val="-"/>
      <w:lvlJc w:val="left"/>
      <w:pPr>
        <w:ind w:left="1396" w:hanging="196"/>
      </w:pPr>
      <w:rPr>
        <w:rFonts w:hAnsi="Arial Unicode MS"/>
        <w:caps w:val="0"/>
        <w:smallCaps w:val="0"/>
        <w:strike w:val="0"/>
        <w:dstrike w:val="0"/>
        <w:outline w:val="0"/>
        <w:emboss w:val="0"/>
        <w:imprint w:val="0"/>
        <w:spacing w:val="0"/>
        <w:w w:val="100"/>
        <w:kern w:val="0"/>
        <w:position w:val="4"/>
        <w:sz w:val="22"/>
        <w:szCs w:val="22"/>
        <w:highlight w:val="none"/>
        <w:vertAlign w:val="baseline"/>
      </w:rPr>
    </w:lvl>
    <w:lvl w:ilvl="6" w:tplc="1A161CA8">
      <w:start w:val="1"/>
      <w:numFmt w:val="bullet"/>
      <w:lvlText w:val="-"/>
      <w:lvlJc w:val="left"/>
      <w:pPr>
        <w:ind w:left="1636" w:hanging="196"/>
      </w:pPr>
      <w:rPr>
        <w:rFonts w:hAnsi="Arial Unicode MS"/>
        <w:caps w:val="0"/>
        <w:smallCaps w:val="0"/>
        <w:strike w:val="0"/>
        <w:dstrike w:val="0"/>
        <w:outline w:val="0"/>
        <w:emboss w:val="0"/>
        <w:imprint w:val="0"/>
        <w:spacing w:val="0"/>
        <w:w w:val="100"/>
        <w:kern w:val="0"/>
        <w:position w:val="4"/>
        <w:sz w:val="22"/>
        <w:szCs w:val="22"/>
        <w:highlight w:val="none"/>
        <w:vertAlign w:val="baseline"/>
      </w:rPr>
    </w:lvl>
    <w:lvl w:ilvl="7" w:tplc="B10CB794">
      <w:start w:val="1"/>
      <w:numFmt w:val="bullet"/>
      <w:lvlText w:val="-"/>
      <w:lvlJc w:val="left"/>
      <w:pPr>
        <w:ind w:left="1876" w:hanging="196"/>
      </w:pPr>
      <w:rPr>
        <w:rFonts w:hAnsi="Arial Unicode MS"/>
        <w:caps w:val="0"/>
        <w:smallCaps w:val="0"/>
        <w:strike w:val="0"/>
        <w:dstrike w:val="0"/>
        <w:outline w:val="0"/>
        <w:emboss w:val="0"/>
        <w:imprint w:val="0"/>
        <w:spacing w:val="0"/>
        <w:w w:val="100"/>
        <w:kern w:val="0"/>
        <w:position w:val="4"/>
        <w:sz w:val="22"/>
        <w:szCs w:val="22"/>
        <w:highlight w:val="none"/>
        <w:vertAlign w:val="baseline"/>
      </w:rPr>
    </w:lvl>
    <w:lvl w:ilvl="8" w:tplc="167CFAC8">
      <w:start w:val="1"/>
      <w:numFmt w:val="bullet"/>
      <w:lvlText w:val="-"/>
      <w:lvlJc w:val="left"/>
      <w:pPr>
        <w:ind w:left="2116" w:hanging="196"/>
      </w:pPr>
      <w:rPr>
        <w:rFonts w:hAnsi="Arial Unicode MS"/>
        <w:caps w:val="0"/>
        <w:smallCaps w:val="0"/>
        <w:strike w:val="0"/>
        <w:dstrike w:val="0"/>
        <w:outline w:val="0"/>
        <w:emboss w:val="0"/>
        <w:imprint w:val="0"/>
        <w:spacing w:val="0"/>
        <w:w w:val="100"/>
        <w:kern w:val="0"/>
        <w:position w:val="4"/>
        <w:sz w:val="22"/>
        <w:szCs w:val="22"/>
        <w:highlight w:val="none"/>
        <w:vertAlign w:val="baseline"/>
      </w:rPr>
    </w:lvl>
  </w:abstractNum>
  <w:abstractNum w:abstractNumId="6" w15:restartNumberingAfterBreak="0">
    <w:nsid w:val="134C7474"/>
    <w:multiLevelType w:val="hybridMultilevel"/>
    <w:tmpl w:val="2D52184C"/>
    <w:lvl w:ilvl="0" w:tplc="100C000F">
      <w:start w:val="1"/>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7" w15:restartNumberingAfterBreak="0">
    <w:nsid w:val="213D510B"/>
    <w:multiLevelType w:val="hybridMultilevel"/>
    <w:tmpl w:val="B57CF528"/>
    <w:lvl w:ilvl="0" w:tplc="100C0001">
      <w:start w:val="1"/>
      <w:numFmt w:val="bullet"/>
      <w:lvlText w:val=""/>
      <w:lvlJc w:val="left"/>
      <w:pPr>
        <w:ind w:left="3039" w:hanging="360"/>
      </w:pPr>
      <w:rPr>
        <w:rFonts w:ascii="Symbol" w:hAnsi="Symbol" w:hint="default"/>
      </w:rPr>
    </w:lvl>
    <w:lvl w:ilvl="1" w:tplc="100C0003" w:tentative="1">
      <w:start w:val="1"/>
      <w:numFmt w:val="bullet"/>
      <w:lvlText w:val="o"/>
      <w:lvlJc w:val="left"/>
      <w:pPr>
        <w:ind w:left="3759" w:hanging="360"/>
      </w:pPr>
      <w:rPr>
        <w:rFonts w:ascii="Courier New" w:hAnsi="Courier New" w:cs="Courier New" w:hint="default"/>
      </w:rPr>
    </w:lvl>
    <w:lvl w:ilvl="2" w:tplc="100C0005" w:tentative="1">
      <w:start w:val="1"/>
      <w:numFmt w:val="bullet"/>
      <w:lvlText w:val=""/>
      <w:lvlJc w:val="left"/>
      <w:pPr>
        <w:ind w:left="4479" w:hanging="360"/>
      </w:pPr>
      <w:rPr>
        <w:rFonts w:ascii="Wingdings" w:hAnsi="Wingdings" w:hint="default"/>
      </w:rPr>
    </w:lvl>
    <w:lvl w:ilvl="3" w:tplc="100C0001" w:tentative="1">
      <w:start w:val="1"/>
      <w:numFmt w:val="bullet"/>
      <w:lvlText w:val=""/>
      <w:lvlJc w:val="left"/>
      <w:pPr>
        <w:ind w:left="5199" w:hanging="360"/>
      </w:pPr>
      <w:rPr>
        <w:rFonts w:ascii="Symbol" w:hAnsi="Symbol" w:hint="default"/>
      </w:rPr>
    </w:lvl>
    <w:lvl w:ilvl="4" w:tplc="100C0003" w:tentative="1">
      <w:start w:val="1"/>
      <w:numFmt w:val="bullet"/>
      <w:lvlText w:val="o"/>
      <w:lvlJc w:val="left"/>
      <w:pPr>
        <w:ind w:left="5919" w:hanging="360"/>
      </w:pPr>
      <w:rPr>
        <w:rFonts w:ascii="Courier New" w:hAnsi="Courier New" w:cs="Courier New" w:hint="default"/>
      </w:rPr>
    </w:lvl>
    <w:lvl w:ilvl="5" w:tplc="100C0005" w:tentative="1">
      <w:start w:val="1"/>
      <w:numFmt w:val="bullet"/>
      <w:lvlText w:val=""/>
      <w:lvlJc w:val="left"/>
      <w:pPr>
        <w:ind w:left="6639" w:hanging="360"/>
      </w:pPr>
      <w:rPr>
        <w:rFonts w:ascii="Wingdings" w:hAnsi="Wingdings" w:hint="default"/>
      </w:rPr>
    </w:lvl>
    <w:lvl w:ilvl="6" w:tplc="100C0001" w:tentative="1">
      <w:start w:val="1"/>
      <w:numFmt w:val="bullet"/>
      <w:lvlText w:val=""/>
      <w:lvlJc w:val="left"/>
      <w:pPr>
        <w:ind w:left="7359" w:hanging="360"/>
      </w:pPr>
      <w:rPr>
        <w:rFonts w:ascii="Symbol" w:hAnsi="Symbol" w:hint="default"/>
      </w:rPr>
    </w:lvl>
    <w:lvl w:ilvl="7" w:tplc="100C0003" w:tentative="1">
      <w:start w:val="1"/>
      <w:numFmt w:val="bullet"/>
      <w:lvlText w:val="o"/>
      <w:lvlJc w:val="left"/>
      <w:pPr>
        <w:ind w:left="8079" w:hanging="360"/>
      </w:pPr>
      <w:rPr>
        <w:rFonts w:ascii="Courier New" w:hAnsi="Courier New" w:cs="Courier New" w:hint="default"/>
      </w:rPr>
    </w:lvl>
    <w:lvl w:ilvl="8" w:tplc="100C0005" w:tentative="1">
      <w:start w:val="1"/>
      <w:numFmt w:val="bullet"/>
      <w:lvlText w:val=""/>
      <w:lvlJc w:val="left"/>
      <w:pPr>
        <w:ind w:left="8799" w:hanging="360"/>
      </w:pPr>
      <w:rPr>
        <w:rFonts w:ascii="Wingdings" w:hAnsi="Wingdings" w:hint="default"/>
      </w:rPr>
    </w:lvl>
  </w:abstractNum>
  <w:abstractNum w:abstractNumId="8" w15:restartNumberingAfterBreak="0">
    <w:nsid w:val="23146347"/>
    <w:multiLevelType w:val="hybridMultilevel"/>
    <w:tmpl w:val="3730B240"/>
    <w:lvl w:ilvl="0" w:tplc="100C000F">
      <w:start w:val="1"/>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9" w15:restartNumberingAfterBreak="0">
    <w:nsid w:val="27D8526F"/>
    <w:multiLevelType w:val="hybridMultilevel"/>
    <w:tmpl w:val="5E008A98"/>
    <w:lvl w:ilvl="0" w:tplc="100C000F">
      <w:start w:val="1"/>
      <w:numFmt w:val="decimal"/>
      <w:lvlText w:val="%1."/>
      <w:lvlJc w:val="left"/>
      <w:pPr>
        <w:ind w:left="153" w:hanging="360"/>
      </w:pPr>
    </w:lvl>
    <w:lvl w:ilvl="1" w:tplc="100C0019" w:tentative="1">
      <w:start w:val="1"/>
      <w:numFmt w:val="lowerLetter"/>
      <w:lvlText w:val="%2."/>
      <w:lvlJc w:val="left"/>
      <w:pPr>
        <w:ind w:left="873" w:hanging="360"/>
      </w:pPr>
    </w:lvl>
    <w:lvl w:ilvl="2" w:tplc="100C001B" w:tentative="1">
      <w:start w:val="1"/>
      <w:numFmt w:val="lowerRoman"/>
      <w:lvlText w:val="%3."/>
      <w:lvlJc w:val="right"/>
      <w:pPr>
        <w:ind w:left="1593" w:hanging="180"/>
      </w:pPr>
    </w:lvl>
    <w:lvl w:ilvl="3" w:tplc="100C000F" w:tentative="1">
      <w:start w:val="1"/>
      <w:numFmt w:val="decimal"/>
      <w:lvlText w:val="%4."/>
      <w:lvlJc w:val="left"/>
      <w:pPr>
        <w:ind w:left="2313" w:hanging="360"/>
      </w:pPr>
    </w:lvl>
    <w:lvl w:ilvl="4" w:tplc="100C0019" w:tentative="1">
      <w:start w:val="1"/>
      <w:numFmt w:val="lowerLetter"/>
      <w:lvlText w:val="%5."/>
      <w:lvlJc w:val="left"/>
      <w:pPr>
        <w:ind w:left="3033" w:hanging="360"/>
      </w:pPr>
    </w:lvl>
    <w:lvl w:ilvl="5" w:tplc="100C001B" w:tentative="1">
      <w:start w:val="1"/>
      <w:numFmt w:val="lowerRoman"/>
      <w:lvlText w:val="%6."/>
      <w:lvlJc w:val="right"/>
      <w:pPr>
        <w:ind w:left="3753" w:hanging="180"/>
      </w:pPr>
    </w:lvl>
    <w:lvl w:ilvl="6" w:tplc="100C000F" w:tentative="1">
      <w:start w:val="1"/>
      <w:numFmt w:val="decimal"/>
      <w:lvlText w:val="%7."/>
      <w:lvlJc w:val="left"/>
      <w:pPr>
        <w:ind w:left="4473" w:hanging="360"/>
      </w:pPr>
    </w:lvl>
    <w:lvl w:ilvl="7" w:tplc="100C0019" w:tentative="1">
      <w:start w:val="1"/>
      <w:numFmt w:val="lowerLetter"/>
      <w:lvlText w:val="%8."/>
      <w:lvlJc w:val="left"/>
      <w:pPr>
        <w:ind w:left="5193" w:hanging="360"/>
      </w:pPr>
    </w:lvl>
    <w:lvl w:ilvl="8" w:tplc="100C001B" w:tentative="1">
      <w:start w:val="1"/>
      <w:numFmt w:val="lowerRoman"/>
      <w:lvlText w:val="%9."/>
      <w:lvlJc w:val="right"/>
      <w:pPr>
        <w:ind w:left="5913" w:hanging="180"/>
      </w:pPr>
    </w:lvl>
  </w:abstractNum>
  <w:abstractNum w:abstractNumId="10" w15:restartNumberingAfterBreak="0">
    <w:nsid w:val="297B121F"/>
    <w:multiLevelType w:val="hybridMultilevel"/>
    <w:tmpl w:val="EA8698D4"/>
    <w:lvl w:ilvl="0" w:tplc="9C528410">
      <w:start w:val="1"/>
      <w:numFmt w:val="decimal"/>
      <w:lvlText w:val="%1."/>
      <w:lvlJc w:val="left"/>
      <w:pPr>
        <w:ind w:left="1113" w:hanging="360"/>
      </w:pPr>
      <w:rPr>
        <w:rFonts w:hint="default"/>
      </w:rPr>
    </w:lvl>
    <w:lvl w:ilvl="1" w:tplc="100C0019" w:tentative="1">
      <w:start w:val="1"/>
      <w:numFmt w:val="lowerLetter"/>
      <w:lvlText w:val="%2."/>
      <w:lvlJc w:val="left"/>
      <w:pPr>
        <w:ind w:left="1833" w:hanging="360"/>
      </w:pPr>
    </w:lvl>
    <w:lvl w:ilvl="2" w:tplc="100C001B" w:tentative="1">
      <w:start w:val="1"/>
      <w:numFmt w:val="lowerRoman"/>
      <w:lvlText w:val="%3."/>
      <w:lvlJc w:val="right"/>
      <w:pPr>
        <w:ind w:left="2553" w:hanging="180"/>
      </w:pPr>
    </w:lvl>
    <w:lvl w:ilvl="3" w:tplc="100C000F" w:tentative="1">
      <w:start w:val="1"/>
      <w:numFmt w:val="decimal"/>
      <w:lvlText w:val="%4."/>
      <w:lvlJc w:val="left"/>
      <w:pPr>
        <w:ind w:left="3273" w:hanging="360"/>
      </w:pPr>
    </w:lvl>
    <w:lvl w:ilvl="4" w:tplc="100C0019" w:tentative="1">
      <w:start w:val="1"/>
      <w:numFmt w:val="lowerLetter"/>
      <w:lvlText w:val="%5."/>
      <w:lvlJc w:val="left"/>
      <w:pPr>
        <w:ind w:left="3993" w:hanging="360"/>
      </w:pPr>
    </w:lvl>
    <w:lvl w:ilvl="5" w:tplc="100C001B" w:tentative="1">
      <w:start w:val="1"/>
      <w:numFmt w:val="lowerRoman"/>
      <w:lvlText w:val="%6."/>
      <w:lvlJc w:val="right"/>
      <w:pPr>
        <w:ind w:left="4713" w:hanging="180"/>
      </w:pPr>
    </w:lvl>
    <w:lvl w:ilvl="6" w:tplc="100C000F" w:tentative="1">
      <w:start w:val="1"/>
      <w:numFmt w:val="decimal"/>
      <w:lvlText w:val="%7."/>
      <w:lvlJc w:val="left"/>
      <w:pPr>
        <w:ind w:left="5433" w:hanging="360"/>
      </w:pPr>
    </w:lvl>
    <w:lvl w:ilvl="7" w:tplc="100C0019" w:tentative="1">
      <w:start w:val="1"/>
      <w:numFmt w:val="lowerLetter"/>
      <w:lvlText w:val="%8."/>
      <w:lvlJc w:val="left"/>
      <w:pPr>
        <w:ind w:left="6153" w:hanging="360"/>
      </w:pPr>
    </w:lvl>
    <w:lvl w:ilvl="8" w:tplc="100C001B" w:tentative="1">
      <w:start w:val="1"/>
      <w:numFmt w:val="lowerRoman"/>
      <w:lvlText w:val="%9."/>
      <w:lvlJc w:val="right"/>
      <w:pPr>
        <w:ind w:left="6873" w:hanging="180"/>
      </w:pPr>
    </w:lvl>
  </w:abstractNum>
  <w:abstractNum w:abstractNumId="11" w15:restartNumberingAfterBreak="0">
    <w:nsid w:val="2A577D4A"/>
    <w:multiLevelType w:val="hybridMultilevel"/>
    <w:tmpl w:val="DA7442F0"/>
    <w:lvl w:ilvl="0" w:tplc="2EFE1FB6">
      <w:start w:val="1205"/>
      <w:numFmt w:val="bullet"/>
      <w:lvlText w:val="-"/>
      <w:lvlJc w:val="left"/>
      <w:pPr>
        <w:ind w:left="648" w:hanging="360"/>
      </w:pPr>
      <w:rPr>
        <w:rFonts w:ascii="National Regular" w:eastAsia="MS Mincho" w:hAnsi="National Regular" w:cs="Times New Roman" w:hint="default"/>
      </w:rPr>
    </w:lvl>
    <w:lvl w:ilvl="1" w:tplc="08090003" w:tentative="1">
      <w:start w:val="1"/>
      <w:numFmt w:val="bullet"/>
      <w:lvlText w:val="o"/>
      <w:lvlJc w:val="left"/>
      <w:pPr>
        <w:ind w:left="1368" w:hanging="360"/>
      </w:pPr>
      <w:rPr>
        <w:rFonts w:ascii="Courier New" w:hAnsi="Courier New" w:cs="Courier New" w:hint="default"/>
      </w:rPr>
    </w:lvl>
    <w:lvl w:ilvl="2" w:tplc="08090005" w:tentative="1">
      <w:start w:val="1"/>
      <w:numFmt w:val="bullet"/>
      <w:lvlText w:val=""/>
      <w:lvlJc w:val="left"/>
      <w:pPr>
        <w:ind w:left="2088" w:hanging="360"/>
      </w:pPr>
      <w:rPr>
        <w:rFonts w:ascii="Wingdings" w:hAnsi="Wingdings" w:hint="default"/>
      </w:rPr>
    </w:lvl>
    <w:lvl w:ilvl="3" w:tplc="08090001" w:tentative="1">
      <w:start w:val="1"/>
      <w:numFmt w:val="bullet"/>
      <w:lvlText w:val=""/>
      <w:lvlJc w:val="left"/>
      <w:pPr>
        <w:ind w:left="2808" w:hanging="360"/>
      </w:pPr>
      <w:rPr>
        <w:rFonts w:ascii="Symbol" w:hAnsi="Symbol" w:hint="default"/>
      </w:rPr>
    </w:lvl>
    <w:lvl w:ilvl="4" w:tplc="08090003" w:tentative="1">
      <w:start w:val="1"/>
      <w:numFmt w:val="bullet"/>
      <w:lvlText w:val="o"/>
      <w:lvlJc w:val="left"/>
      <w:pPr>
        <w:ind w:left="3528" w:hanging="360"/>
      </w:pPr>
      <w:rPr>
        <w:rFonts w:ascii="Courier New" w:hAnsi="Courier New" w:cs="Courier New" w:hint="default"/>
      </w:rPr>
    </w:lvl>
    <w:lvl w:ilvl="5" w:tplc="08090005" w:tentative="1">
      <w:start w:val="1"/>
      <w:numFmt w:val="bullet"/>
      <w:lvlText w:val=""/>
      <w:lvlJc w:val="left"/>
      <w:pPr>
        <w:ind w:left="4248" w:hanging="360"/>
      </w:pPr>
      <w:rPr>
        <w:rFonts w:ascii="Wingdings" w:hAnsi="Wingdings" w:hint="default"/>
      </w:rPr>
    </w:lvl>
    <w:lvl w:ilvl="6" w:tplc="08090001" w:tentative="1">
      <w:start w:val="1"/>
      <w:numFmt w:val="bullet"/>
      <w:lvlText w:val=""/>
      <w:lvlJc w:val="left"/>
      <w:pPr>
        <w:ind w:left="4968" w:hanging="360"/>
      </w:pPr>
      <w:rPr>
        <w:rFonts w:ascii="Symbol" w:hAnsi="Symbol" w:hint="default"/>
      </w:rPr>
    </w:lvl>
    <w:lvl w:ilvl="7" w:tplc="08090003" w:tentative="1">
      <w:start w:val="1"/>
      <w:numFmt w:val="bullet"/>
      <w:lvlText w:val="o"/>
      <w:lvlJc w:val="left"/>
      <w:pPr>
        <w:ind w:left="5688" w:hanging="360"/>
      </w:pPr>
      <w:rPr>
        <w:rFonts w:ascii="Courier New" w:hAnsi="Courier New" w:cs="Courier New" w:hint="default"/>
      </w:rPr>
    </w:lvl>
    <w:lvl w:ilvl="8" w:tplc="08090005" w:tentative="1">
      <w:start w:val="1"/>
      <w:numFmt w:val="bullet"/>
      <w:lvlText w:val=""/>
      <w:lvlJc w:val="left"/>
      <w:pPr>
        <w:ind w:left="6408" w:hanging="360"/>
      </w:pPr>
      <w:rPr>
        <w:rFonts w:ascii="Wingdings" w:hAnsi="Wingdings" w:hint="default"/>
      </w:rPr>
    </w:lvl>
  </w:abstractNum>
  <w:abstractNum w:abstractNumId="12" w15:restartNumberingAfterBreak="0">
    <w:nsid w:val="2D8A4323"/>
    <w:multiLevelType w:val="hybridMultilevel"/>
    <w:tmpl w:val="8D8A86D2"/>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3" w15:restartNumberingAfterBreak="0">
    <w:nsid w:val="2DD03F1E"/>
    <w:multiLevelType w:val="hybridMultilevel"/>
    <w:tmpl w:val="E99EE3A2"/>
    <w:lvl w:ilvl="0" w:tplc="E6002578">
      <w:start w:val="1"/>
      <w:numFmt w:val="bullet"/>
      <w:lvlText w:val="-"/>
      <w:lvlJc w:val="left"/>
      <w:pPr>
        <w:ind w:left="-207" w:hanging="360"/>
      </w:pPr>
      <w:rPr>
        <w:rFonts w:ascii="National Regular" w:eastAsia="MS Mincho" w:hAnsi="National Regular" w:cs="Times New Roman" w:hint="default"/>
      </w:rPr>
    </w:lvl>
    <w:lvl w:ilvl="1" w:tplc="08090003" w:tentative="1">
      <w:start w:val="1"/>
      <w:numFmt w:val="bullet"/>
      <w:lvlText w:val="o"/>
      <w:lvlJc w:val="left"/>
      <w:pPr>
        <w:ind w:left="513" w:hanging="360"/>
      </w:pPr>
      <w:rPr>
        <w:rFonts w:ascii="Courier New" w:hAnsi="Courier New" w:cs="Courier New" w:hint="default"/>
      </w:rPr>
    </w:lvl>
    <w:lvl w:ilvl="2" w:tplc="08090005" w:tentative="1">
      <w:start w:val="1"/>
      <w:numFmt w:val="bullet"/>
      <w:lvlText w:val=""/>
      <w:lvlJc w:val="left"/>
      <w:pPr>
        <w:ind w:left="1233" w:hanging="360"/>
      </w:pPr>
      <w:rPr>
        <w:rFonts w:ascii="Wingdings" w:hAnsi="Wingdings" w:hint="default"/>
      </w:rPr>
    </w:lvl>
    <w:lvl w:ilvl="3" w:tplc="08090001" w:tentative="1">
      <w:start w:val="1"/>
      <w:numFmt w:val="bullet"/>
      <w:lvlText w:val=""/>
      <w:lvlJc w:val="left"/>
      <w:pPr>
        <w:ind w:left="1953" w:hanging="360"/>
      </w:pPr>
      <w:rPr>
        <w:rFonts w:ascii="Symbol" w:hAnsi="Symbol" w:hint="default"/>
      </w:rPr>
    </w:lvl>
    <w:lvl w:ilvl="4" w:tplc="08090003" w:tentative="1">
      <w:start w:val="1"/>
      <w:numFmt w:val="bullet"/>
      <w:lvlText w:val="o"/>
      <w:lvlJc w:val="left"/>
      <w:pPr>
        <w:ind w:left="2673" w:hanging="360"/>
      </w:pPr>
      <w:rPr>
        <w:rFonts w:ascii="Courier New" w:hAnsi="Courier New" w:cs="Courier New" w:hint="default"/>
      </w:rPr>
    </w:lvl>
    <w:lvl w:ilvl="5" w:tplc="08090005" w:tentative="1">
      <w:start w:val="1"/>
      <w:numFmt w:val="bullet"/>
      <w:lvlText w:val=""/>
      <w:lvlJc w:val="left"/>
      <w:pPr>
        <w:ind w:left="3393" w:hanging="360"/>
      </w:pPr>
      <w:rPr>
        <w:rFonts w:ascii="Wingdings" w:hAnsi="Wingdings" w:hint="default"/>
      </w:rPr>
    </w:lvl>
    <w:lvl w:ilvl="6" w:tplc="08090001" w:tentative="1">
      <w:start w:val="1"/>
      <w:numFmt w:val="bullet"/>
      <w:lvlText w:val=""/>
      <w:lvlJc w:val="left"/>
      <w:pPr>
        <w:ind w:left="4113" w:hanging="360"/>
      </w:pPr>
      <w:rPr>
        <w:rFonts w:ascii="Symbol" w:hAnsi="Symbol" w:hint="default"/>
      </w:rPr>
    </w:lvl>
    <w:lvl w:ilvl="7" w:tplc="08090003" w:tentative="1">
      <w:start w:val="1"/>
      <w:numFmt w:val="bullet"/>
      <w:lvlText w:val="o"/>
      <w:lvlJc w:val="left"/>
      <w:pPr>
        <w:ind w:left="4833" w:hanging="360"/>
      </w:pPr>
      <w:rPr>
        <w:rFonts w:ascii="Courier New" w:hAnsi="Courier New" w:cs="Courier New" w:hint="default"/>
      </w:rPr>
    </w:lvl>
    <w:lvl w:ilvl="8" w:tplc="08090005" w:tentative="1">
      <w:start w:val="1"/>
      <w:numFmt w:val="bullet"/>
      <w:lvlText w:val=""/>
      <w:lvlJc w:val="left"/>
      <w:pPr>
        <w:ind w:left="5553" w:hanging="360"/>
      </w:pPr>
      <w:rPr>
        <w:rFonts w:ascii="Wingdings" w:hAnsi="Wingdings" w:hint="default"/>
      </w:rPr>
    </w:lvl>
  </w:abstractNum>
  <w:abstractNum w:abstractNumId="14" w15:restartNumberingAfterBreak="0">
    <w:nsid w:val="2E45499E"/>
    <w:multiLevelType w:val="hybridMultilevel"/>
    <w:tmpl w:val="F4C28298"/>
    <w:lvl w:ilvl="0" w:tplc="100C0001">
      <w:start w:val="1"/>
      <w:numFmt w:val="bullet"/>
      <w:lvlText w:val=""/>
      <w:lvlJc w:val="left"/>
      <w:pPr>
        <w:ind w:left="153" w:hanging="360"/>
      </w:pPr>
      <w:rPr>
        <w:rFonts w:ascii="Symbol" w:hAnsi="Symbol" w:hint="default"/>
      </w:rPr>
    </w:lvl>
    <w:lvl w:ilvl="1" w:tplc="100C0003" w:tentative="1">
      <w:start w:val="1"/>
      <w:numFmt w:val="bullet"/>
      <w:lvlText w:val="o"/>
      <w:lvlJc w:val="left"/>
      <w:pPr>
        <w:ind w:left="873" w:hanging="360"/>
      </w:pPr>
      <w:rPr>
        <w:rFonts w:ascii="Courier New" w:hAnsi="Courier New" w:cs="Courier New" w:hint="default"/>
      </w:rPr>
    </w:lvl>
    <w:lvl w:ilvl="2" w:tplc="100C0005" w:tentative="1">
      <w:start w:val="1"/>
      <w:numFmt w:val="bullet"/>
      <w:lvlText w:val=""/>
      <w:lvlJc w:val="left"/>
      <w:pPr>
        <w:ind w:left="1593" w:hanging="360"/>
      </w:pPr>
      <w:rPr>
        <w:rFonts w:ascii="Wingdings" w:hAnsi="Wingdings" w:hint="default"/>
      </w:rPr>
    </w:lvl>
    <w:lvl w:ilvl="3" w:tplc="100C0001" w:tentative="1">
      <w:start w:val="1"/>
      <w:numFmt w:val="bullet"/>
      <w:lvlText w:val=""/>
      <w:lvlJc w:val="left"/>
      <w:pPr>
        <w:ind w:left="2313" w:hanging="360"/>
      </w:pPr>
      <w:rPr>
        <w:rFonts w:ascii="Symbol" w:hAnsi="Symbol" w:hint="default"/>
      </w:rPr>
    </w:lvl>
    <w:lvl w:ilvl="4" w:tplc="100C0003" w:tentative="1">
      <w:start w:val="1"/>
      <w:numFmt w:val="bullet"/>
      <w:lvlText w:val="o"/>
      <w:lvlJc w:val="left"/>
      <w:pPr>
        <w:ind w:left="3033" w:hanging="360"/>
      </w:pPr>
      <w:rPr>
        <w:rFonts w:ascii="Courier New" w:hAnsi="Courier New" w:cs="Courier New" w:hint="default"/>
      </w:rPr>
    </w:lvl>
    <w:lvl w:ilvl="5" w:tplc="100C0005" w:tentative="1">
      <w:start w:val="1"/>
      <w:numFmt w:val="bullet"/>
      <w:lvlText w:val=""/>
      <w:lvlJc w:val="left"/>
      <w:pPr>
        <w:ind w:left="3753" w:hanging="360"/>
      </w:pPr>
      <w:rPr>
        <w:rFonts w:ascii="Wingdings" w:hAnsi="Wingdings" w:hint="default"/>
      </w:rPr>
    </w:lvl>
    <w:lvl w:ilvl="6" w:tplc="100C0001" w:tentative="1">
      <w:start w:val="1"/>
      <w:numFmt w:val="bullet"/>
      <w:lvlText w:val=""/>
      <w:lvlJc w:val="left"/>
      <w:pPr>
        <w:ind w:left="4473" w:hanging="360"/>
      </w:pPr>
      <w:rPr>
        <w:rFonts w:ascii="Symbol" w:hAnsi="Symbol" w:hint="default"/>
      </w:rPr>
    </w:lvl>
    <w:lvl w:ilvl="7" w:tplc="100C0003" w:tentative="1">
      <w:start w:val="1"/>
      <w:numFmt w:val="bullet"/>
      <w:lvlText w:val="o"/>
      <w:lvlJc w:val="left"/>
      <w:pPr>
        <w:ind w:left="5193" w:hanging="360"/>
      </w:pPr>
      <w:rPr>
        <w:rFonts w:ascii="Courier New" w:hAnsi="Courier New" w:cs="Courier New" w:hint="default"/>
      </w:rPr>
    </w:lvl>
    <w:lvl w:ilvl="8" w:tplc="100C0005" w:tentative="1">
      <w:start w:val="1"/>
      <w:numFmt w:val="bullet"/>
      <w:lvlText w:val=""/>
      <w:lvlJc w:val="left"/>
      <w:pPr>
        <w:ind w:left="5913" w:hanging="360"/>
      </w:pPr>
      <w:rPr>
        <w:rFonts w:ascii="Wingdings" w:hAnsi="Wingdings" w:hint="default"/>
      </w:rPr>
    </w:lvl>
  </w:abstractNum>
  <w:abstractNum w:abstractNumId="15" w15:restartNumberingAfterBreak="0">
    <w:nsid w:val="2F324588"/>
    <w:multiLevelType w:val="hybridMultilevel"/>
    <w:tmpl w:val="A4C6D526"/>
    <w:lvl w:ilvl="0" w:tplc="280C0005">
      <w:start w:val="1"/>
      <w:numFmt w:val="bullet"/>
      <w:lvlText w:val=""/>
      <w:lvlJc w:val="left"/>
      <w:pPr>
        <w:ind w:left="720" w:hanging="360"/>
      </w:pPr>
      <w:rPr>
        <w:rFonts w:ascii="Wingdings" w:hAnsi="Wingdings" w:hint="default"/>
      </w:rPr>
    </w:lvl>
    <w:lvl w:ilvl="1" w:tplc="280C0003" w:tentative="1">
      <w:start w:val="1"/>
      <w:numFmt w:val="bullet"/>
      <w:lvlText w:val="o"/>
      <w:lvlJc w:val="left"/>
      <w:pPr>
        <w:ind w:left="1440" w:hanging="360"/>
      </w:pPr>
      <w:rPr>
        <w:rFonts w:ascii="Courier New" w:hAnsi="Courier New" w:cs="Courier New" w:hint="default"/>
      </w:rPr>
    </w:lvl>
    <w:lvl w:ilvl="2" w:tplc="280C0005" w:tentative="1">
      <w:start w:val="1"/>
      <w:numFmt w:val="bullet"/>
      <w:lvlText w:val=""/>
      <w:lvlJc w:val="left"/>
      <w:pPr>
        <w:ind w:left="2160" w:hanging="360"/>
      </w:pPr>
      <w:rPr>
        <w:rFonts w:ascii="Wingdings" w:hAnsi="Wingdings" w:hint="default"/>
      </w:rPr>
    </w:lvl>
    <w:lvl w:ilvl="3" w:tplc="280C0001" w:tentative="1">
      <w:start w:val="1"/>
      <w:numFmt w:val="bullet"/>
      <w:lvlText w:val=""/>
      <w:lvlJc w:val="left"/>
      <w:pPr>
        <w:ind w:left="2880" w:hanging="360"/>
      </w:pPr>
      <w:rPr>
        <w:rFonts w:ascii="Symbol" w:hAnsi="Symbol" w:hint="default"/>
      </w:rPr>
    </w:lvl>
    <w:lvl w:ilvl="4" w:tplc="280C0003" w:tentative="1">
      <w:start w:val="1"/>
      <w:numFmt w:val="bullet"/>
      <w:lvlText w:val="o"/>
      <w:lvlJc w:val="left"/>
      <w:pPr>
        <w:ind w:left="3600" w:hanging="360"/>
      </w:pPr>
      <w:rPr>
        <w:rFonts w:ascii="Courier New" w:hAnsi="Courier New" w:cs="Courier New" w:hint="default"/>
      </w:rPr>
    </w:lvl>
    <w:lvl w:ilvl="5" w:tplc="280C0005" w:tentative="1">
      <w:start w:val="1"/>
      <w:numFmt w:val="bullet"/>
      <w:lvlText w:val=""/>
      <w:lvlJc w:val="left"/>
      <w:pPr>
        <w:ind w:left="4320" w:hanging="360"/>
      </w:pPr>
      <w:rPr>
        <w:rFonts w:ascii="Wingdings" w:hAnsi="Wingdings" w:hint="default"/>
      </w:rPr>
    </w:lvl>
    <w:lvl w:ilvl="6" w:tplc="280C0001" w:tentative="1">
      <w:start w:val="1"/>
      <w:numFmt w:val="bullet"/>
      <w:lvlText w:val=""/>
      <w:lvlJc w:val="left"/>
      <w:pPr>
        <w:ind w:left="5040" w:hanging="360"/>
      </w:pPr>
      <w:rPr>
        <w:rFonts w:ascii="Symbol" w:hAnsi="Symbol" w:hint="default"/>
      </w:rPr>
    </w:lvl>
    <w:lvl w:ilvl="7" w:tplc="280C0003" w:tentative="1">
      <w:start w:val="1"/>
      <w:numFmt w:val="bullet"/>
      <w:lvlText w:val="o"/>
      <w:lvlJc w:val="left"/>
      <w:pPr>
        <w:ind w:left="5760" w:hanging="360"/>
      </w:pPr>
      <w:rPr>
        <w:rFonts w:ascii="Courier New" w:hAnsi="Courier New" w:cs="Courier New" w:hint="default"/>
      </w:rPr>
    </w:lvl>
    <w:lvl w:ilvl="8" w:tplc="280C0005" w:tentative="1">
      <w:start w:val="1"/>
      <w:numFmt w:val="bullet"/>
      <w:lvlText w:val=""/>
      <w:lvlJc w:val="left"/>
      <w:pPr>
        <w:ind w:left="6480" w:hanging="360"/>
      </w:pPr>
      <w:rPr>
        <w:rFonts w:ascii="Wingdings" w:hAnsi="Wingdings" w:hint="default"/>
      </w:rPr>
    </w:lvl>
  </w:abstractNum>
  <w:abstractNum w:abstractNumId="16" w15:restartNumberingAfterBreak="0">
    <w:nsid w:val="30FB3F69"/>
    <w:multiLevelType w:val="hybridMultilevel"/>
    <w:tmpl w:val="C85E4262"/>
    <w:lvl w:ilvl="0" w:tplc="2354C004">
      <w:start w:val="1"/>
      <w:numFmt w:val="bullet"/>
      <w:lvlText w:val="-"/>
      <w:lvlJc w:val="left"/>
      <w:pPr>
        <w:ind w:left="196" w:hanging="196"/>
      </w:pPr>
      <w:rPr>
        <w:rFonts w:hAnsi="Arial Unicode MS"/>
        <w:caps w:val="0"/>
        <w:smallCaps w:val="0"/>
        <w:strike w:val="0"/>
        <w:dstrike w:val="0"/>
        <w:outline w:val="0"/>
        <w:emboss w:val="0"/>
        <w:imprint w:val="0"/>
        <w:spacing w:val="0"/>
        <w:w w:val="100"/>
        <w:kern w:val="0"/>
        <w:position w:val="4"/>
        <w:sz w:val="22"/>
        <w:szCs w:val="22"/>
        <w:highlight w:val="none"/>
        <w:vertAlign w:val="baseline"/>
      </w:rPr>
    </w:lvl>
    <w:lvl w:ilvl="1" w:tplc="0598EDFA">
      <w:start w:val="1"/>
      <w:numFmt w:val="bullet"/>
      <w:lvlText w:val="-"/>
      <w:lvlJc w:val="left"/>
      <w:pPr>
        <w:ind w:left="436" w:hanging="196"/>
      </w:pPr>
      <w:rPr>
        <w:rFonts w:hAnsi="Arial Unicode MS"/>
        <w:caps w:val="0"/>
        <w:smallCaps w:val="0"/>
        <w:strike w:val="0"/>
        <w:dstrike w:val="0"/>
        <w:outline w:val="0"/>
        <w:emboss w:val="0"/>
        <w:imprint w:val="0"/>
        <w:spacing w:val="0"/>
        <w:w w:val="100"/>
        <w:kern w:val="0"/>
        <w:position w:val="4"/>
        <w:sz w:val="22"/>
        <w:szCs w:val="22"/>
        <w:highlight w:val="none"/>
        <w:vertAlign w:val="baseline"/>
      </w:rPr>
    </w:lvl>
    <w:lvl w:ilvl="2" w:tplc="1958BE70">
      <w:start w:val="1"/>
      <w:numFmt w:val="bullet"/>
      <w:lvlText w:val="-"/>
      <w:lvlJc w:val="left"/>
      <w:pPr>
        <w:ind w:left="676" w:hanging="196"/>
      </w:pPr>
      <w:rPr>
        <w:rFonts w:hAnsi="Arial Unicode MS"/>
        <w:caps w:val="0"/>
        <w:smallCaps w:val="0"/>
        <w:strike w:val="0"/>
        <w:dstrike w:val="0"/>
        <w:outline w:val="0"/>
        <w:emboss w:val="0"/>
        <w:imprint w:val="0"/>
        <w:spacing w:val="0"/>
        <w:w w:val="100"/>
        <w:kern w:val="0"/>
        <w:position w:val="4"/>
        <w:sz w:val="22"/>
        <w:szCs w:val="22"/>
        <w:highlight w:val="none"/>
        <w:vertAlign w:val="baseline"/>
      </w:rPr>
    </w:lvl>
    <w:lvl w:ilvl="3" w:tplc="523659F8">
      <w:start w:val="1"/>
      <w:numFmt w:val="bullet"/>
      <w:lvlText w:val="-"/>
      <w:lvlJc w:val="left"/>
      <w:pPr>
        <w:ind w:left="916" w:hanging="196"/>
      </w:pPr>
      <w:rPr>
        <w:rFonts w:hAnsi="Arial Unicode MS"/>
        <w:caps w:val="0"/>
        <w:smallCaps w:val="0"/>
        <w:strike w:val="0"/>
        <w:dstrike w:val="0"/>
        <w:outline w:val="0"/>
        <w:emboss w:val="0"/>
        <w:imprint w:val="0"/>
        <w:spacing w:val="0"/>
        <w:w w:val="100"/>
        <w:kern w:val="0"/>
        <w:position w:val="4"/>
        <w:sz w:val="22"/>
        <w:szCs w:val="22"/>
        <w:highlight w:val="none"/>
        <w:vertAlign w:val="baseline"/>
      </w:rPr>
    </w:lvl>
    <w:lvl w:ilvl="4" w:tplc="D2A48786">
      <w:start w:val="1"/>
      <w:numFmt w:val="bullet"/>
      <w:lvlText w:val="-"/>
      <w:lvlJc w:val="left"/>
      <w:pPr>
        <w:ind w:left="1156" w:hanging="196"/>
      </w:pPr>
      <w:rPr>
        <w:rFonts w:hAnsi="Arial Unicode MS"/>
        <w:caps w:val="0"/>
        <w:smallCaps w:val="0"/>
        <w:strike w:val="0"/>
        <w:dstrike w:val="0"/>
        <w:outline w:val="0"/>
        <w:emboss w:val="0"/>
        <w:imprint w:val="0"/>
        <w:spacing w:val="0"/>
        <w:w w:val="100"/>
        <w:kern w:val="0"/>
        <w:position w:val="4"/>
        <w:sz w:val="22"/>
        <w:szCs w:val="22"/>
        <w:highlight w:val="none"/>
        <w:vertAlign w:val="baseline"/>
      </w:rPr>
    </w:lvl>
    <w:lvl w:ilvl="5" w:tplc="BDC48856">
      <w:start w:val="1"/>
      <w:numFmt w:val="bullet"/>
      <w:lvlText w:val="-"/>
      <w:lvlJc w:val="left"/>
      <w:pPr>
        <w:ind w:left="1396" w:hanging="196"/>
      </w:pPr>
      <w:rPr>
        <w:rFonts w:hAnsi="Arial Unicode MS"/>
        <w:caps w:val="0"/>
        <w:smallCaps w:val="0"/>
        <w:strike w:val="0"/>
        <w:dstrike w:val="0"/>
        <w:outline w:val="0"/>
        <w:emboss w:val="0"/>
        <w:imprint w:val="0"/>
        <w:spacing w:val="0"/>
        <w:w w:val="100"/>
        <w:kern w:val="0"/>
        <w:position w:val="4"/>
        <w:sz w:val="22"/>
        <w:szCs w:val="22"/>
        <w:highlight w:val="none"/>
        <w:vertAlign w:val="baseline"/>
      </w:rPr>
    </w:lvl>
    <w:lvl w:ilvl="6" w:tplc="E6F8518C">
      <w:start w:val="1"/>
      <w:numFmt w:val="bullet"/>
      <w:lvlText w:val="-"/>
      <w:lvlJc w:val="left"/>
      <w:pPr>
        <w:ind w:left="1636" w:hanging="196"/>
      </w:pPr>
      <w:rPr>
        <w:rFonts w:hAnsi="Arial Unicode MS"/>
        <w:caps w:val="0"/>
        <w:smallCaps w:val="0"/>
        <w:strike w:val="0"/>
        <w:dstrike w:val="0"/>
        <w:outline w:val="0"/>
        <w:emboss w:val="0"/>
        <w:imprint w:val="0"/>
        <w:spacing w:val="0"/>
        <w:w w:val="100"/>
        <w:kern w:val="0"/>
        <w:position w:val="4"/>
        <w:sz w:val="22"/>
        <w:szCs w:val="22"/>
        <w:highlight w:val="none"/>
        <w:vertAlign w:val="baseline"/>
      </w:rPr>
    </w:lvl>
    <w:lvl w:ilvl="7" w:tplc="D7F09ADE">
      <w:start w:val="1"/>
      <w:numFmt w:val="bullet"/>
      <w:lvlText w:val="-"/>
      <w:lvlJc w:val="left"/>
      <w:pPr>
        <w:ind w:left="1876" w:hanging="196"/>
      </w:pPr>
      <w:rPr>
        <w:rFonts w:hAnsi="Arial Unicode MS"/>
        <w:caps w:val="0"/>
        <w:smallCaps w:val="0"/>
        <w:strike w:val="0"/>
        <w:dstrike w:val="0"/>
        <w:outline w:val="0"/>
        <w:emboss w:val="0"/>
        <w:imprint w:val="0"/>
        <w:spacing w:val="0"/>
        <w:w w:val="100"/>
        <w:kern w:val="0"/>
        <w:position w:val="4"/>
        <w:sz w:val="22"/>
        <w:szCs w:val="22"/>
        <w:highlight w:val="none"/>
        <w:vertAlign w:val="baseline"/>
      </w:rPr>
    </w:lvl>
    <w:lvl w:ilvl="8" w:tplc="B1524D5E">
      <w:start w:val="1"/>
      <w:numFmt w:val="bullet"/>
      <w:lvlText w:val="-"/>
      <w:lvlJc w:val="left"/>
      <w:pPr>
        <w:ind w:left="2116" w:hanging="196"/>
      </w:pPr>
      <w:rPr>
        <w:rFonts w:hAnsi="Arial Unicode MS"/>
        <w:caps w:val="0"/>
        <w:smallCaps w:val="0"/>
        <w:strike w:val="0"/>
        <w:dstrike w:val="0"/>
        <w:outline w:val="0"/>
        <w:emboss w:val="0"/>
        <w:imprint w:val="0"/>
        <w:spacing w:val="0"/>
        <w:w w:val="100"/>
        <w:kern w:val="0"/>
        <w:position w:val="4"/>
        <w:sz w:val="22"/>
        <w:szCs w:val="22"/>
        <w:highlight w:val="none"/>
        <w:vertAlign w:val="baseline"/>
      </w:rPr>
    </w:lvl>
  </w:abstractNum>
  <w:abstractNum w:abstractNumId="17" w15:restartNumberingAfterBreak="0">
    <w:nsid w:val="334C35A0"/>
    <w:multiLevelType w:val="hybridMultilevel"/>
    <w:tmpl w:val="DF30D2A6"/>
    <w:lvl w:ilvl="0" w:tplc="100C000F">
      <w:start w:val="1"/>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8" w15:restartNumberingAfterBreak="0">
    <w:nsid w:val="33EA4B0F"/>
    <w:multiLevelType w:val="hybridMultilevel"/>
    <w:tmpl w:val="A82C4638"/>
    <w:lvl w:ilvl="0" w:tplc="100C0001">
      <w:start w:val="1"/>
      <w:numFmt w:val="bullet"/>
      <w:lvlText w:val=""/>
      <w:lvlJc w:val="left"/>
      <w:pPr>
        <w:ind w:left="153" w:hanging="360"/>
      </w:pPr>
      <w:rPr>
        <w:rFonts w:ascii="Symbol" w:hAnsi="Symbol" w:hint="default"/>
      </w:rPr>
    </w:lvl>
    <w:lvl w:ilvl="1" w:tplc="100C0003" w:tentative="1">
      <w:start w:val="1"/>
      <w:numFmt w:val="bullet"/>
      <w:lvlText w:val="o"/>
      <w:lvlJc w:val="left"/>
      <w:pPr>
        <w:ind w:left="873" w:hanging="360"/>
      </w:pPr>
      <w:rPr>
        <w:rFonts w:ascii="Courier New" w:hAnsi="Courier New" w:cs="Courier New" w:hint="default"/>
      </w:rPr>
    </w:lvl>
    <w:lvl w:ilvl="2" w:tplc="100C0005" w:tentative="1">
      <w:start w:val="1"/>
      <w:numFmt w:val="bullet"/>
      <w:lvlText w:val=""/>
      <w:lvlJc w:val="left"/>
      <w:pPr>
        <w:ind w:left="1593" w:hanging="360"/>
      </w:pPr>
      <w:rPr>
        <w:rFonts w:ascii="Wingdings" w:hAnsi="Wingdings" w:hint="default"/>
      </w:rPr>
    </w:lvl>
    <w:lvl w:ilvl="3" w:tplc="100C0001" w:tentative="1">
      <w:start w:val="1"/>
      <w:numFmt w:val="bullet"/>
      <w:lvlText w:val=""/>
      <w:lvlJc w:val="left"/>
      <w:pPr>
        <w:ind w:left="2313" w:hanging="360"/>
      </w:pPr>
      <w:rPr>
        <w:rFonts w:ascii="Symbol" w:hAnsi="Symbol" w:hint="default"/>
      </w:rPr>
    </w:lvl>
    <w:lvl w:ilvl="4" w:tplc="100C0003" w:tentative="1">
      <w:start w:val="1"/>
      <w:numFmt w:val="bullet"/>
      <w:lvlText w:val="o"/>
      <w:lvlJc w:val="left"/>
      <w:pPr>
        <w:ind w:left="3033" w:hanging="360"/>
      </w:pPr>
      <w:rPr>
        <w:rFonts w:ascii="Courier New" w:hAnsi="Courier New" w:cs="Courier New" w:hint="default"/>
      </w:rPr>
    </w:lvl>
    <w:lvl w:ilvl="5" w:tplc="100C0005" w:tentative="1">
      <w:start w:val="1"/>
      <w:numFmt w:val="bullet"/>
      <w:lvlText w:val=""/>
      <w:lvlJc w:val="left"/>
      <w:pPr>
        <w:ind w:left="3753" w:hanging="360"/>
      </w:pPr>
      <w:rPr>
        <w:rFonts w:ascii="Wingdings" w:hAnsi="Wingdings" w:hint="default"/>
      </w:rPr>
    </w:lvl>
    <w:lvl w:ilvl="6" w:tplc="100C0001" w:tentative="1">
      <w:start w:val="1"/>
      <w:numFmt w:val="bullet"/>
      <w:lvlText w:val=""/>
      <w:lvlJc w:val="left"/>
      <w:pPr>
        <w:ind w:left="4473" w:hanging="360"/>
      </w:pPr>
      <w:rPr>
        <w:rFonts w:ascii="Symbol" w:hAnsi="Symbol" w:hint="default"/>
      </w:rPr>
    </w:lvl>
    <w:lvl w:ilvl="7" w:tplc="100C0003" w:tentative="1">
      <w:start w:val="1"/>
      <w:numFmt w:val="bullet"/>
      <w:lvlText w:val="o"/>
      <w:lvlJc w:val="left"/>
      <w:pPr>
        <w:ind w:left="5193" w:hanging="360"/>
      </w:pPr>
      <w:rPr>
        <w:rFonts w:ascii="Courier New" w:hAnsi="Courier New" w:cs="Courier New" w:hint="default"/>
      </w:rPr>
    </w:lvl>
    <w:lvl w:ilvl="8" w:tplc="100C0005" w:tentative="1">
      <w:start w:val="1"/>
      <w:numFmt w:val="bullet"/>
      <w:lvlText w:val=""/>
      <w:lvlJc w:val="left"/>
      <w:pPr>
        <w:ind w:left="5913" w:hanging="360"/>
      </w:pPr>
      <w:rPr>
        <w:rFonts w:ascii="Wingdings" w:hAnsi="Wingdings" w:hint="default"/>
      </w:rPr>
    </w:lvl>
  </w:abstractNum>
  <w:abstractNum w:abstractNumId="19" w15:restartNumberingAfterBreak="0">
    <w:nsid w:val="3A5D40FF"/>
    <w:multiLevelType w:val="hybridMultilevel"/>
    <w:tmpl w:val="53FEB896"/>
    <w:lvl w:ilvl="0" w:tplc="100C0001">
      <w:start w:val="1"/>
      <w:numFmt w:val="bullet"/>
      <w:lvlText w:val=""/>
      <w:lvlJc w:val="left"/>
      <w:pPr>
        <w:ind w:left="153" w:hanging="360"/>
      </w:pPr>
      <w:rPr>
        <w:rFonts w:ascii="Symbol" w:hAnsi="Symbol" w:hint="default"/>
      </w:rPr>
    </w:lvl>
    <w:lvl w:ilvl="1" w:tplc="100C0003" w:tentative="1">
      <w:start w:val="1"/>
      <w:numFmt w:val="bullet"/>
      <w:lvlText w:val="o"/>
      <w:lvlJc w:val="left"/>
      <w:pPr>
        <w:ind w:left="873" w:hanging="360"/>
      </w:pPr>
      <w:rPr>
        <w:rFonts w:ascii="Courier New" w:hAnsi="Courier New" w:cs="Courier New" w:hint="default"/>
      </w:rPr>
    </w:lvl>
    <w:lvl w:ilvl="2" w:tplc="100C0005" w:tentative="1">
      <w:start w:val="1"/>
      <w:numFmt w:val="bullet"/>
      <w:lvlText w:val=""/>
      <w:lvlJc w:val="left"/>
      <w:pPr>
        <w:ind w:left="1593" w:hanging="360"/>
      </w:pPr>
      <w:rPr>
        <w:rFonts w:ascii="Wingdings" w:hAnsi="Wingdings" w:hint="default"/>
      </w:rPr>
    </w:lvl>
    <w:lvl w:ilvl="3" w:tplc="100C0001" w:tentative="1">
      <w:start w:val="1"/>
      <w:numFmt w:val="bullet"/>
      <w:lvlText w:val=""/>
      <w:lvlJc w:val="left"/>
      <w:pPr>
        <w:ind w:left="2313" w:hanging="360"/>
      </w:pPr>
      <w:rPr>
        <w:rFonts w:ascii="Symbol" w:hAnsi="Symbol" w:hint="default"/>
      </w:rPr>
    </w:lvl>
    <w:lvl w:ilvl="4" w:tplc="100C0003" w:tentative="1">
      <w:start w:val="1"/>
      <w:numFmt w:val="bullet"/>
      <w:lvlText w:val="o"/>
      <w:lvlJc w:val="left"/>
      <w:pPr>
        <w:ind w:left="3033" w:hanging="360"/>
      </w:pPr>
      <w:rPr>
        <w:rFonts w:ascii="Courier New" w:hAnsi="Courier New" w:cs="Courier New" w:hint="default"/>
      </w:rPr>
    </w:lvl>
    <w:lvl w:ilvl="5" w:tplc="100C0005" w:tentative="1">
      <w:start w:val="1"/>
      <w:numFmt w:val="bullet"/>
      <w:lvlText w:val=""/>
      <w:lvlJc w:val="left"/>
      <w:pPr>
        <w:ind w:left="3753" w:hanging="360"/>
      </w:pPr>
      <w:rPr>
        <w:rFonts w:ascii="Wingdings" w:hAnsi="Wingdings" w:hint="default"/>
      </w:rPr>
    </w:lvl>
    <w:lvl w:ilvl="6" w:tplc="100C0001" w:tentative="1">
      <w:start w:val="1"/>
      <w:numFmt w:val="bullet"/>
      <w:lvlText w:val=""/>
      <w:lvlJc w:val="left"/>
      <w:pPr>
        <w:ind w:left="4473" w:hanging="360"/>
      </w:pPr>
      <w:rPr>
        <w:rFonts w:ascii="Symbol" w:hAnsi="Symbol" w:hint="default"/>
      </w:rPr>
    </w:lvl>
    <w:lvl w:ilvl="7" w:tplc="100C0003" w:tentative="1">
      <w:start w:val="1"/>
      <w:numFmt w:val="bullet"/>
      <w:lvlText w:val="o"/>
      <w:lvlJc w:val="left"/>
      <w:pPr>
        <w:ind w:left="5193" w:hanging="360"/>
      </w:pPr>
      <w:rPr>
        <w:rFonts w:ascii="Courier New" w:hAnsi="Courier New" w:cs="Courier New" w:hint="default"/>
      </w:rPr>
    </w:lvl>
    <w:lvl w:ilvl="8" w:tplc="100C0005" w:tentative="1">
      <w:start w:val="1"/>
      <w:numFmt w:val="bullet"/>
      <w:lvlText w:val=""/>
      <w:lvlJc w:val="left"/>
      <w:pPr>
        <w:ind w:left="5913" w:hanging="360"/>
      </w:pPr>
      <w:rPr>
        <w:rFonts w:ascii="Wingdings" w:hAnsi="Wingdings" w:hint="default"/>
      </w:rPr>
    </w:lvl>
  </w:abstractNum>
  <w:abstractNum w:abstractNumId="20" w15:restartNumberingAfterBreak="0">
    <w:nsid w:val="3DC56A30"/>
    <w:multiLevelType w:val="hybridMultilevel"/>
    <w:tmpl w:val="BC72D936"/>
    <w:lvl w:ilvl="0" w:tplc="0409000F">
      <w:start w:val="1"/>
      <w:numFmt w:val="decimal"/>
      <w:lvlText w:val="%1."/>
      <w:lvlJc w:val="left"/>
      <w:pPr>
        <w:ind w:left="360" w:hanging="360"/>
      </w:pPr>
    </w:lvl>
    <w:lvl w:ilvl="1" w:tplc="100C0019" w:tentative="1">
      <w:start w:val="1"/>
      <w:numFmt w:val="lowerLetter"/>
      <w:lvlText w:val="%2."/>
      <w:lvlJc w:val="left"/>
      <w:pPr>
        <w:ind w:left="1080" w:hanging="360"/>
      </w:pPr>
    </w:lvl>
    <w:lvl w:ilvl="2" w:tplc="100C001B" w:tentative="1">
      <w:start w:val="1"/>
      <w:numFmt w:val="lowerRoman"/>
      <w:lvlText w:val="%3."/>
      <w:lvlJc w:val="right"/>
      <w:pPr>
        <w:ind w:left="1800" w:hanging="180"/>
      </w:pPr>
    </w:lvl>
    <w:lvl w:ilvl="3" w:tplc="100C000F" w:tentative="1">
      <w:start w:val="1"/>
      <w:numFmt w:val="decimal"/>
      <w:lvlText w:val="%4."/>
      <w:lvlJc w:val="left"/>
      <w:pPr>
        <w:ind w:left="2520" w:hanging="360"/>
      </w:pPr>
    </w:lvl>
    <w:lvl w:ilvl="4" w:tplc="100C0019" w:tentative="1">
      <w:start w:val="1"/>
      <w:numFmt w:val="lowerLetter"/>
      <w:lvlText w:val="%5."/>
      <w:lvlJc w:val="left"/>
      <w:pPr>
        <w:ind w:left="3240" w:hanging="360"/>
      </w:pPr>
    </w:lvl>
    <w:lvl w:ilvl="5" w:tplc="100C001B" w:tentative="1">
      <w:start w:val="1"/>
      <w:numFmt w:val="lowerRoman"/>
      <w:lvlText w:val="%6."/>
      <w:lvlJc w:val="right"/>
      <w:pPr>
        <w:ind w:left="3960" w:hanging="180"/>
      </w:pPr>
    </w:lvl>
    <w:lvl w:ilvl="6" w:tplc="100C000F" w:tentative="1">
      <w:start w:val="1"/>
      <w:numFmt w:val="decimal"/>
      <w:lvlText w:val="%7."/>
      <w:lvlJc w:val="left"/>
      <w:pPr>
        <w:ind w:left="4680" w:hanging="360"/>
      </w:pPr>
    </w:lvl>
    <w:lvl w:ilvl="7" w:tplc="100C0019" w:tentative="1">
      <w:start w:val="1"/>
      <w:numFmt w:val="lowerLetter"/>
      <w:lvlText w:val="%8."/>
      <w:lvlJc w:val="left"/>
      <w:pPr>
        <w:ind w:left="5400" w:hanging="360"/>
      </w:pPr>
    </w:lvl>
    <w:lvl w:ilvl="8" w:tplc="100C001B" w:tentative="1">
      <w:start w:val="1"/>
      <w:numFmt w:val="lowerRoman"/>
      <w:lvlText w:val="%9."/>
      <w:lvlJc w:val="right"/>
      <w:pPr>
        <w:ind w:left="6120" w:hanging="180"/>
      </w:pPr>
    </w:lvl>
  </w:abstractNum>
  <w:abstractNum w:abstractNumId="21" w15:restartNumberingAfterBreak="0">
    <w:nsid w:val="3F58658E"/>
    <w:multiLevelType w:val="hybridMultilevel"/>
    <w:tmpl w:val="FD4A9476"/>
    <w:lvl w:ilvl="0" w:tplc="100C000F">
      <w:start w:val="1"/>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22" w15:restartNumberingAfterBreak="0">
    <w:nsid w:val="3FBF3580"/>
    <w:multiLevelType w:val="hybridMultilevel"/>
    <w:tmpl w:val="3D0AF84C"/>
    <w:lvl w:ilvl="0" w:tplc="100C0001">
      <w:start w:val="1"/>
      <w:numFmt w:val="bullet"/>
      <w:lvlText w:val=""/>
      <w:lvlJc w:val="left"/>
      <w:pPr>
        <w:ind w:left="153" w:hanging="360"/>
      </w:pPr>
      <w:rPr>
        <w:rFonts w:ascii="Symbol" w:hAnsi="Symbol" w:hint="default"/>
      </w:rPr>
    </w:lvl>
    <w:lvl w:ilvl="1" w:tplc="100C0003" w:tentative="1">
      <w:start w:val="1"/>
      <w:numFmt w:val="bullet"/>
      <w:lvlText w:val="o"/>
      <w:lvlJc w:val="left"/>
      <w:pPr>
        <w:ind w:left="873" w:hanging="360"/>
      </w:pPr>
      <w:rPr>
        <w:rFonts w:ascii="Courier New" w:hAnsi="Courier New" w:cs="Courier New" w:hint="default"/>
      </w:rPr>
    </w:lvl>
    <w:lvl w:ilvl="2" w:tplc="100C0005" w:tentative="1">
      <w:start w:val="1"/>
      <w:numFmt w:val="bullet"/>
      <w:lvlText w:val=""/>
      <w:lvlJc w:val="left"/>
      <w:pPr>
        <w:ind w:left="1593" w:hanging="360"/>
      </w:pPr>
      <w:rPr>
        <w:rFonts w:ascii="Wingdings" w:hAnsi="Wingdings" w:hint="default"/>
      </w:rPr>
    </w:lvl>
    <w:lvl w:ilvl="3" w:tplc="100C0001" w:tentative="1">
      <w:start w:val="1"/>
      <w:numFmt w:val="bullet"/>
      <w:lvlText w:val=""/>
      <w:lvlJc w:val="left"/>
      <w:pPr>
        <w:ind w:left="2313" w:hanging="360"/>
      </w:pPr>
      <w:rPr>
        <w:rFonts w:ascii="Symbol" w:hAnsi="Symbol" w:hint="default"/>
      </w:rPr>
    </w:lvl>
    <w:lvl w:ilvl="4" w:tplc="100C0003" w:tentative="1">
      <w:start w:val="1"/>
      <w:numFmt w:val="bullet"/>
      <w:lvlText w:val="o"/>
      <w:lvlJc w:val="left"/>
      <w:pPr>
        <w:ind w:left="3033" w:hanging="360"/>
      </w:pPr>
      <w:rPr>
        <w:rFonts w:ascii="Courier New" w:hAnsi="Courier New" w:cs="Courier New" w:hint="default"/>
      </w:rPr>
    </w:lvl>
    <w:lvl w:ilvl="5" w:tplc="100C0005" w:tentative="1">
      <w:start w:val="1"/>
      <w:numFmt w:val="bullet"/>
      <w:lvlText w:val=""/>
      <w:lvlJc w:val="left"/>
      <w:pPr>
        <w:ind w:left="3753" w:hanging="360"/>
      </w:pPr>
      <w:rPr>
        <w:rFonts w:ascii="Wingdings" w:hAnsi="Wingdings" w:hint="default"/>
      </w:rPr>
    </w:lvl>
    <w:lvl w:ilvl="6" w:tplc="100C0001" w:tentative="1">
      <w:start w:val="1"/>
      <w:numFmt w:val="bullet"/>
      <w:lvlText w:val=""/>
      <w:lvlJc w:val="left"/>
      <w:pPr>
        <w:ind w:left="4473" w:hanging="360"/>
      </w:pPr>
      <w:rPr>
        <w:rFonts w:ascii="Symbol" w:hAnsi="Symbol" w:hint="default"/>
      </w:rPr>
    </w:lvl>
    <w:lvl w:ilvl="7" w:tplc="100C0003" w:tentative="1">
      <w:start w:val="1"/>
      <w:numFmt w:val="bullet"/>
      <w:lvlText w:val="o"/>
      <w:lvlJc w:val="left"/>
      <w:pPr>
        <w:ind w:left="5193" w:hanging="360"/>
      </w:pPr>
      <w:rPr>
        <w:rFonts w:ascii="Courier New" w:hAnsi="Courier New" w:cs="Courier New" w:hint="default"/>
      </w:rPr>
    </w:lvl>
    <w:lvl w:ilvl="8" w:tplc="100C0005" w:tentative="1">
      <w:start w:val="1"/>
      <w:numFmt w:val="bullet"/>
      <w:lvlText w:val=""/>
      <w:lvlJc w:val="left"/>
      <w:pPr>
        <w:ind w:left="5913" w:hanging="360"/>
      </w:pPr>
      <w:rPr>
        <w:rFonts w:ascii="Wingdings" w:hAnsi="Wingdings" w:hint="default"/>
      </w:rPr>
    </w:lvl>
  </w:abstractNum>
  <w:abstractNum w:abstractNumId="23" w15:restartNumberingAfterBreak="0">
    <w:nsid w:val="46A02805"/>
    <w:multiLevelType w:val="multilevel"/>
    <w:tmpl w:val="2416E46E"/>
    <w:lvl w:ilvl="0">
      <w:start w:val="1"/>
      <w:numFmt w:val="decimal"/>
      <w:pStyle w:val="Heading2"/>
      <w:lvlText w:val="%1"/>
      <w:lvlJc w:val="left"/>
      <w:pPr>
        <w:ind w:left="-210" w:hanging="357"/>
      </w:pPr>
      <w:rPr>
        <w:rFonts w:hint="default"/>
        <w:sz w:val="32"/>
      </w:rPr>
    </w:lvl>
    <w:lvl w:ilvl="1">
      <w:start w:val="1"/>
      <w:numFmt w:val="decimal"/>
      <w:pStyle w:val="Heading3"/>
      <w:lvlText w:val="%1.%2"/>
      <w:lvlJc w:val="left"/>
      <w:pPr>
        <w:ind w:left="-113" w:hanging="454"/>
      </w:pPr>
      <w:rPr>
        <w:rFonts w:hint="default"/>
      </w:rPr>
    </w:lvl>
    <w:lvl w:ilvl="2">
      <w:start w:val="1"/>
      <w:numFmt w:val="decimal"/>
      <w:lvlText w:val="%1.%2.%3"/>
      <w:lvlJc w:val="left"/>
      <w:pPr>
        <w:ind w:left="340" w:hanging="907"/>
      </w:pPr>
      <w:rPr>
        <w:rFonts w:hint="default"/>
      </w:rPr>
    </w:lvl>
    <w:lvl w:ilvl="3">
      <w:start w:val="1"/>
      <w:numFmt w:val="decimal"/>
      <w:lvlText w:val="%1.%2.%3.%4"/>
      <w:lvlJc w:val="left"/>
      <w:pPr>
        <w:ind w:left="-210" w:hanging="357"/>
      </w:pPr>
      <w:rPr>
        <w:rFonts w:hint="default"/>
      </w:rPr>
    </w:lvl>
    <w:lvl w:ilvl="4">
      <w:start w:val="1"/>
      <w:numFmt w:val="decimal"/>
      <w:lvlText w:val="%1.%2.%3.%4.%5"/>
      <w:lvlJc w:val="left"/>
      <w:pPr>
        <w:ind w:left="-210" w:hanging="357"/>
      </w:pPr>
      <w:rPr>
        <w:rFonts w:hint="default"/>
      </w:rPr>
    </w:lvl>
    <w:lvl w:ilvl="5">
      <w:start w:val="1"/>
      <w:numFmt w:val="decimal"/>
      <w:lvlText w:val="%1.%2.%3.%4.%5.%6"/>
      <w:lvlJc w:val="left"/>
      <w:pPr>
        <w:ind w:left="-210" w:hanging="357"/>
      </w:pPr>
      <w:rPr>
        <w:rFonts w:hint="default"/>
      </w:rPr>
    </w:lvl>
    <w:lvl w:ilvl="6">
      <w:start w:val="1"/>
      <w:numFmt w:val="decimal"/>
      <w:lvlText w:val="%1.%2.%3.%4.%5.%6.%7"/>
      <w:lvlJc w:val="left"/>
      <w:pPr>
        <w:ind w:left="-210" w:hanging="357"/>
      </w:pPr>
      <w:rPr>
        <w:rFonts w:hint="default"/>
      </w:rPr>
    </w:lvl>
    <w:lvl w:ilvl="7">
      <w:start w:val="1"/>
      <w:numFmt w:val="decimal"/>
      <w:lvlText w:val="%1.%2.%3.%4.%5.%6.%7.%8"/>
      <w:lvlJc w:val="left"/>
      <w:pPr>
        <w:ind w:left="-210" w:hanging="357"/>
      </w:pPr>
      <w:rPr>
        <w:rFonts w:hint="default"/>
      </w:rPr>
    </w:lvl>
    <w:lvl w:ilvl="8">
      <w:start w:val="1"/>
      <w:numFmt w:val="decimal"/>
      <w:lvlText w:val="%1.%2.%3.%4.%5.%6.%7.%8.%9"/>
      <w:lvlJc w:val="left"/>
      <w:pPr>
        <w:ind w:left="-210" w:hanging="357"/>
      </w:pPr>
      <w:rPr>
        <w:rFonts w:hint="default"/>
      </w:rPr>
    </w:lvl>
  </w:abstractNum>
  <w:abstractNum w:abstractNumId="24" w15:restartNumberingAfterBreak="0">
    <w:nsid w:val="4731590F"/>
    <w:multiLevelType w:val="hybridMultilevel"/>
    <w:tmpl w:val="DF44F380"/>
    <w:lvl w:ilvl="0" w:tplc="280C0005">
      <w:start w:val="1"/>
      <w:numFmt w:val="bullet"/>
      <w:lvlText w:val=""/>
      <w:lvlJc w:val="left"/>
      <w:pPr>
        <w:ind w:left="720" w:hanging="360"/>
      </w:pPr>
      <w:rPr>
        <w:rFonts w:ascii="Wingdings" w:hAnsi="Wingdings" w:hint="default"/>
      </w:rPr>
    </w:lvl>
    <w:lvl w:ilvl="1" w:tplc="280C0003" w:tentative="1">
      <w:start w:val="1"/>
      <w:numFmt w:val="bullet"/>
      <w:lvlText w:val="o"/>
      <w:lvlJc w:val="left"/>
      <w:pPr>
        <w:ind w:left="1440" w:hanging="360"/>
      </w:pPr>
      <w:rPr>
        <w:rFonts w:ascii="Courier New" w:hAnsi="Courier New" w:cs="Courier New" w:hint="default"/>
      </w:rPr>
    </w:lvl>
    <w:lvl w:ilvl="2" w:tplc="280C0005" w:tentative="1">
      <w:start w:val="1"/>
      <w:numFmt w:val="bullet"/>
      <w:lvlText w:val=""/>
      <w:lvlJc w:val="left"/>
      <w:pPr>
        <w:ind w:left="2160" w:hanging="360"/>
      </w:pPr>
      <w:rPr>
        <w:rFonts w:ascii="Wingdings" w:hAnsi="Wingdings" w:hint="default"/>
      </w:rPr>
    </w:lvl>
    <w:lvl w:ilvl="3" w:tplc="280C0001" w:tentative="1">
      <w:start w:val="1"/>
      <w:numFmt w:val="bullet"/>
      <w:lvlText w:val=""/>
      <w:lvlJc w:val="left"/>
      <w:pPr>
        <w:ind w:left="2880" w:hanging="360"/>
      </w:pPr>
      <w:rPr>
        <w:rFonts w:ascii="Symbol" w:hAnsi="Symbol" w:hint="default"/>
      </w:rPr>
    </w:lvl>
    <w:lvl w:ilvl="4" w:tplc="280C0003" w:tentative="1">
      <w:start w:val="1"/>
      <w:numFmt w:val="bullet"/>
      <w:lvlText w:val="o"/>
      <w:lvlJc w:val="left"/>
      <w:pPr>
        <w:ind w:left="3600" w:hanging="360"/>
      </w:pPr>
      <w:rPr>
        <w:rFonts w:ascii="Courier New" w:hAnsi="Courier New" w:cs="Courier New" w:hint="default"/>
      </w:rPr>
    </w:lvl>
    <w:lvl w:ilvl="5" w:tplc="280C0005" w:tentative="1">
      <w:start w:val="1"/>
      <w:numFmt w:val="bullet"/>
      <w:lvlText w:val=""/>
      <w:lvlJc w:val="left"/>
      <w:pPr>
        <w:ind w:left="4320" w:hanging="360"/>
      </w:pPr>
      <w:rPr>
        <w:rFonts w:ascii="Wingdings" w:hAnsi="Wingdings" w:hint="default"/>
      </w:rPr>
    </w:lvl>
    <w:lvl w:ilvl="6" w:tplc="280C0001" w:tentative="1">
      <w:start w:val="1"/>
      <w:numFmt w:val="bullet"/>
      <w:lvlText w:val=""/>
      <w:lvlJc w:val="left"/>
      <w:pPr>
        <w:ind w:left="5040" w:hanging="360"/>
      </w:pPr>
      <w:rPr>
        <w:rFonts w:ascii="Symbol" w:hAnsi="Symbol" w:hint="default"/>
      </w:rPr>
    </w:lvl>
    <w:lvl w:ilvl="7" w:tplc="280C0003" w:tentative="1">
      <w:start w:val="1"/>
      <w:numFmt w:val="bullet"/>
      <w:lvlText w:val="o"/>
      <w:lvlJc w:val="left"/>
      <w:pPr>
        <w:ind w:left="5760" w:hanging="360"/>
      </w:pPr>
      <w:rPr>
        <w:rFonts w:ascii="Courier New" w:hAnsi="Courier New" w:cs="Courier New" w:hint="default"/>
      </w:rPr>
    </w:lvl>
    <w:lvl w:ilvl="8" w:tplc="280C0005" w:tentative="1">
      <w:start w:val="1"/>
      <w:numFmt w:val="bullet"/>
      <w:lvlText w:val=""/>
      <w:lvlJc w:val="left"/>
      <w:pPr>
        <w:ind w:left="6480" w:hanging="360"/>
      </w:pPr>
      <w:rPr>
        <w:rFonts w:ascii="Wingdings" w:hAnsi="Wingdings" w:hint="default"/>
      </w:rPr>
    </w:lvl>
  </w:abstractNum>
  <w:abstractNum w:abstractNumId="25" w15:restartNumberingAfterBreak="0">
    <w:nsid w:val="47641298"/>
    <w:multiLevelType w:val="hybridMultilevel"/>
    <w:tmpl w:val="EE62EDEA"/>
    <w:lvl w:ilvl="0" w:tplc="AA4474DE">
      <w:start w:val="1"/>
      <w:numFmt w:val="decimal"/>
      <w:lvlText w:val="%1."/>
      <w:lvlJc w:val="left"/>
      <w:pPr>
        <w:ind w:left="-207" w:hanging="360"/>
      </w:pPr>
      <w:rPr>
        <w:rFonts w:hint="default"/>
      </w:rPr>
    </w:lvl>
    <w:lvl w:ilvl="1" w:tplc="100C0019" w:tentative="1">
      <w:start w:val="1"/>
      <w:numFmt w:val="lowerLetter"/>
      <w:lvlText w:val="%2."/>
      <w:lvlJc w:val="left"/>
      <w:pPr>
        <w:ind w:left="513" w:hanging="360"/>
      </w:pPr>
    </w:lvl>
    <w:lvl w:ilvl="2" w:tplc="100C001B" w:tentative="1">
      <w:start w:val="1"/>
      <w:numFmt w:val="lowerRoman"/>
      <w:lvlText w:val="%3."/>
      <w:lvlJc w:val="right"/>
      <w:pPr>
        <w:ind w:left="1233" w:hanging="180"/>
      </w:pPr>
    </w:lvl>
    <w:lvl w:ilvl="3" w:tplc="100C000F" w:tentative="1">
      <w:start w:val="1"/>
      <w:numFmt w:val="decimal"/>
      <w:lvlText w:val="%4."/>
      <w:lvlJc w:val="left"/>
      <w:pPr>
        <w:ind w:left="1953" w:hanging="360"/>
      </w:pPr>
    </w:lvl>
    <w:lvl w:ilvl="4" w:tplc="100C0019" w:tentative="1">
      <w:start w:val="1"/>
      <w:numFmt w:val="lowerLetter"/>
      <w:lvlText w:val="%5."/>
      <w:lvlJc w:val="left"/>
      <w:pPr>
        <w:ind w:left="2673" w:hanging="360"/>
      </w:pPr>
    </w:lvl>
    <w:lvl w:ilvl="5" w:tplc="100C001B" w:tentative="1">
      <w:start w:val="1"/>
      <w:numFmt w:val="lowerRoman"/>
      <w:lvlText w:val="%6."/>
      <w:lvlJc w:val="right"/>
      <w:pPr>
        <w:ind w:left="3393" w:hanging="180"/>
      </w:pPr>
    </w:lvl>
    <w:lvl w:ilvl="6" w:tplc="100C000F" w:tentative="1">
      <w:start w:val="1"/>
      <w:numFmt w:val="decimal"/>
      <w:lvlText w:val="%7."/>
      <w:lvlJc w:val="left"/>
      <w:pPr>
        <w:ind w:left="4113" w:hanging="360"/>
      </w:pPr>
    </w:lvl>
    <w:lvl w:ilvl="7" w:tplc="100C0019" w:tentative="1">
      <w:start w:val="1"/>
      <w:numFmt w:val="lowerLetter"/>
      <w:lvlText w:val="%8."/>
      <w:lvlJc w:val="left"/>
      <w:pPr>
        <w:ind w:left="4833" w:hanging="360"/>
      </w:pPr>
    </w:lvl>
    <w:lvl w:ilvl="8" w:tplc="100C001B" w:tentative="1">
      <w:start w:val="1"/>
      <w:numFmt w:val="lowerRoman"/>
      <w:lvlText w:val="%9."/>
      <w:lvlJc w:val="right"/>
      <w:pPr>
        <w:ind w:left="5553" w:hanging="180"/>
      </w:pPr>
    </w:lvl>
  </w:abstractNum>
  <w:abstractNum w:abstractNumId="26" w15:restartNumberingAfterBreak="0">
    <w:nsid w:val="47D03C64"/>
    <w:multiLevelType w:val="hybridMultilevel"/>
    <w:tmpl w:val="FA72B070"/>
    <w:lvl w:ilvl="0" w:tplc="100C0001">
      <w:start w:val="1"/>
      <w:numFmt w:val="bullet"/>
      <w:lvlText w:val=""/>
      <w:lvlJc w:val="left"/>
      <w:pPr>
        <w:ind w:left="153" w:hanging="360"/>
      </w:pPr>
      <w:rPr>
        <w:rFonts w:ascii="Symbol" w:hAnsi="Symbol" w:hint="default"/>
      </w:rPr>
    </w:lvl>
    <w:lvl w:ilvl="1" w:tplc="100C0003" w:tentative="1">
      <w:start w:val="1"/>
      <w:numFmt w:val="bullet"/>
      <w:lvlText w:val="o"/>
      <w:lvlJc w:val="left"/>
      <w:pPr>
        <w:ind w:left="873" w:hanging="360"/>
      </w:pPr>
      <w:rPr>
        <w:rFonts w:ascii="Courier New" w:hAnsi="Courier New" w:cs="Courier New" w:hint="default"/>
      </w:rPr>
    </w:lvl>
    <w:lvl w:ilvl="2" w:tplc="100C0005" w:tentative="1">
      <w:start w:val="1"/>
      <w:numFmt w:val="bullet"/>
      <w:lvlText w:val=""/>
      <w:lvlJc w:val="left"/>
      <w:pPr>
        <w:ind w:left="1593" w:hanging="360"/>
      </w:pPr>
      <w:rPr>
        <w:rFonts w:ascii="Wingdings" w:hAnsi="Wingdings" w:hint="default"/>
      </w:rPr>
    </w:lvl>
    <w:lvl w:ilvl="3" w:tplc="100C0001" w:tentative="1">
      <w:start w:val="1"/>
      <w:numFmt w:val="bullet"/>
      <w:lvlText w:val=""/>
      <w:lvlJc w:val="left"/>
      <w:pPr>
        <w:ind w:left="2313" w:hanging="360"/>
      </w:pPr>
      <w:rPr>
        <w:rFonts w:ascii="Symbol" w:hAnsi="Symbol" w:hint="default"/>
      </w:rPr>
    </w:lvl>
    <w:lvl w:ilvl="4" w:tplc="100C0003" w:tentative="1">
      <w:start w:val="1"/>
      <w:numFmt w:val="bullet"/>
      <w:lvlText w:val="o"/>
      <w:lvlJc w:val="left"/>
      <w:pPr>
        <w:ind w:left="3033" w:hanging="360"/>
      </w:pPr>
      <w:rPr>
        <w:rFonts w:ascii="Courier New" w:hAnsi="Courier New" w:cs="Courier New" w:hint="default"/>
      </w:rPr>
    </w:lvl>
    <w:lvl w:ilvl="5" w:tplc="100C0005" w:tentative="1">
      <w:start w:val="1"/>
      <w:numFmt w:val="bullet"/>
      <w:lvlText w:val=""/>
      <w:lvlJc w:val="left"/>
      <w:pPr>
        <w:ind w:left="3753" w:hanging="360"/>
      </w:pPr>
      <w:rPr>
        <w:rFonts w:ascii="Wingdings" w:hAnsi="Wingdings" w:hint="default"/>
      </w:rPr>
    </w:lvl>
    <w:lvl w:ilvl="6" w:tplc="100C0001" w:tentative="1">
      <w:start w:val="1"/>
      <w:numFmt w:val="bullet"/>
      <w:lvlText w:val=""/>
      <w:lvlJc w:val="left"/>
      <w:pPr>
        <w:ind w:left="4473" w:hanging="360"/>
      </w:pPr>
      <w:rPr>
        <w:rFonts w:ascii="Symbol" w:hAnsi="Symbol" w:hint="default"/>
      </w:rPr>
    </w:lvl>
    <w:lvl w:ilvl="7" w:tplc="100C0003" w:tentative="1">
      <w:start w:val="1"/>
      <w:numFmt w:val="bullet"/>
      <w:lvlText w:val="o"/>
      <w:lvlJc w:val="left"/>
      <w:pPr>
        <w:ind w:left="5193" w:hanging="360"/>
      </w:pPr>
      <w:rPr>
        <w:rFonts w:ascii="Courier New" w:hAnsi="Courier New" w:cs="Courier New" w:hint="default"/>
      </w:rPr>
    </w:lvl>
    <w:lvl w:ilvl="8" w:tplc="100C0005" w:tentative="1">
      <w:start w:val="1"/>
      <w:numFmt w:val="bullet"/>
      <w:lvlText w:val=""/>
      <w:lvlJc w:val="left"/>
      <w:pPr>
        <w:ind w:left="5913" w:hanging="360"/>
      </w:pPr>
      <w:rPr>
        <w:rFonts w:ascii="Wingdings" w:hAnsi="Wingdings" w:hint="default"/>
      </w:rPr>
    </w:lvl>
  </w:abstractNum>
  <w:abstractNum w:abstractNumId="27" w15:restartNumberingAfterBreak="0">
    <w:nsid w:val="48B4756C"/>
    <w:multiLevelType w:val="hybridMultilevel"/>
    <w:tmpl w:val="1C88EA4A"/>
    <w:lvl w:ilvl="0" w:tplc="D342248A">
      <w:start w:val="1"/>
      <w:numFmt w:val="bullet"/>
      <w:lvlText w:val="-"/>
      <w:lvlJc w:val="left"/>
      <w:pPr>
        <w:ind w:left="196" w:hanging="196"/>
      </w:pPr>
      <w:rPr>
        <w:rFonts w:hAnsi="Arial Unicode MS"/>
        <w:caps w:val="0"/>
        <w:smallCaps w:val="0"/>
        <w:strike w:val="0"/>
        <w:dstrike w:val="0"/>
        <w:outline w:val="0"/>
        <w:emboss w:val="0"/>
        <w:imprint w:val="0"/>
        <w:spacing w:val="0"/>
        <w:w w:val="100"/>
        <w:kern w:val="0"/>
        <w:position w:val="4"/>
        <w:sz w:val="22"/>
        <w:szCs w:val="22"/>
        <w:highlight w:val="none"/>
        <w:vertAlign w:val="baseline"/>
      </w:rPr>
    </w:lvl>
    <w:lvl w:ilvl="1" w:tplc="2BF6F00E">
      <w:start w:val="1"/>
      <w:numFmt w:val="bullet"/>
      <w:lvlText w:val="-"/>
      <w:lvlJc w:val="left"/>
      <w:pPr>
        <w:ind w:left="436" w:hanging="196"/>
      </w:pPr>
      <w:rPr>
        <w:rFonts w:hAnsi="Arial Unicode MS"/>
        <w:caps w:val="0"/>
        <w:smallCaps w:val="0"/>
        <w:strike w:val="0"/>
        <w:dstrike w:val="0"/>
        <w:outline w:val="0"/>
        <w:emboss w:val="0"/>
        <w:imprint w:val="0"/>
        <w:spacing w:val="0"/>
        <w:w w:val="100"/>
        <w:kern w:val="0"/>
        <w:position w:val="4"/>
        <w:sz w:val="22"/>
        <w:szCs w:val="22"/>
        <w:highlight w:val="none"/>
        <w:vertAlign w:val="baseline"/>
      </w:rPr>
    </w:lvl>
    <w:lvl w:ilvl="2" w:tplc="CEC4E254">
      <w:start w:val="1"/>
      <w:numFmt w:val="bullet"/>
      <w:lvlText w:val="-"/>
      <w:lvlJc w:val="left"/>
      <w:pPr>
        <w:ind w:left="676" w:hanging="196"/>
      </w:pPr>
      <w:rPr>
        <w:rFonts w:hAnsi="Arial Unicode MS"/>
        <w:caps w:val="0"/>
        <w:smallCaps w:val="0"/>
        <w:strike w:val="0"/>
        <w:dstrike w:val="0"/>
        <w:outline w:val="0"/>
        <w:emboss w:val="0"/>
        <w:imprint w:val="0"/>
        <w:spacing w:val="0"/>
        <w:w w:val="100"/>
        <w:kern w:val="0"/>
        <w:position w:val="4"/>
        <w:sz w:val="22"/>
        <w:szCs w:val="22"/>
        <w:highlight w:val="none"/>
        <w:vertAlign w:val="baseline"/>
      </w:rPr>
    </w:lvl>
    <w:lvl w:ilvl="3" w:tplc="4C08682E">
      <w:start w:val="1"/>
      <w:numFmt w:val="bullet"/>
      <w:lvlText w:val="-"/>
      <w:lvlJc w:val="left"/>
      <w:pPr>
        <w:ind w:left="916" w:hanging="196"/>
      </w:pPr>
      <w:rPr>
        <w:rFonts w:hAnsi="Arial Unicode MS"/>
        <w:caps w:val="0"/>
        <w:smallCaps w:val="0"/>
        <w:strike w:val="0"/>
        <w:dstrike w:val="0"/>
        <w:outline w:val="0"/>
        <w:emboss w:val="0"/>
        <w:imprint w:val="0"/>
        <w:spacing w:val="0"/>
        <w:w w:val="100"/>
        <w:kern w:val="0"/>
        <w:position w:val="4"/>
        <w:sz w:val="22"/>
        <w:szCs w:val="22"/>
        <w:highlight w:val="none"/>
        <w:vertAlign w:val="baseline"/>
      </w:rPr>
    </w:lvl>
    <w:lvl w:ilvl="4" w:tplc="4B52E380">
      <w:start w:val="1"/>
      <w:numFmt w:val="bullet"/>
      <w:lvlText w:val="-"/>
      <w:lvlJc w:val="left"/>
      <w:pPr>
        <w:ind w:left="1156" w:hanging="196"/>
      </w:pPr>
      <w:rPr>
        <w:rFonts w:hAnsi="Arial Unicode MS"/>
        <w:caps w:val="0"/>
        <w:smallCaps w:val="0"/>
        <w:strike w:val="0"/>
        <w:dstrike w:val="0"/>
        <w:outline w:val="0"/>
        <w:emboss w:val="0"/>
        <w:imprint w:val="0"/>
        <w:spacing w:val="0"/>
        <w:w w:val="100"/>
        <w:kern w:val="0"/>
        <w:position w:val="4"/>
        <w:sz w:val="22"/>
        <w:szCs w:val="22"/>
        <w:highlight w:val="none"/>
        <w:vertAlign w:val="baseline"/>
      </w:rPr>
    </w:lvl>
    <w:lvl w:ilvl="5" w:tplc="63C2A238">
      <w:start w:val="1"/>
      <w:numFmt w:val="bullet"/>
      <w:lvlText w:val="-"/>
      <w:lvlJc w:val="left"/>
      <w:pPr>
        <w:ind w:left="1396" w:hanging="196"/>
      </w:pPr>
      <w:rPr>
        <w:rFonts w:hAnsi="Arial Unicode MS"/>
        <w:caps w:val="0"/>
        <w:smallCaps w:val="0"/>
        <w:strike w:val="0"/>
        <w:dstrike w:val="0"/>
        <w:outline w:val="0"/>
        <w:emboss w:val="0"/>
        <w:imprint w:val="0"/>
        <w:spacing w:val="0"/>
        <w:w w:val="100"/>
        <w:kern w:val="0"/>
        <w:position w:val="4"/>
        <w:sz w:val="22"/>
        <w:szCs w:val="22"/>
        <w:highlight w:val="none"/>
        <w:vertAlign w:val="baseline"/>
      </w:rPr>
    </w:lvl>
    <w:lvl w:ilvl="6" w:tplc="CA8C19E8">
      <w:start w:val="1"/>
      <w:numFmt w:val="bullet"/>
      <w:lvlText w:val="-"/>
      <w:lvlJc w:val="left"/>
      <w:pPr>
        <w:ind w:left="1636" w:hanging="196"/>
      </w:pPr>
      <w:rPr>
        <w:rFonts w:hAnsi="Arial Unicode MS"/>
        <w:caps w:val="0"/>
        <w:smallCaps w:val="0"/>
        <w:strike w:val="0"/>
        <w:dstrike w:val="0"/>
        <w:outline w:val="0"/>
        <w:emboss w:val="0"/>
        <w:imprint w:val="0"/>
        <w:spacing w:val="0"/>
        <w:w w:val="100"/>
        <w:kern w:val="0"/>
        <w:position w:val="4"/>
        <w:sz w:val="22"/>
        <w:szCs w:val="22"/>
        <w:highlight w:val="none"/>
        <w:vertAlign w:val="baseline"/>
      </w:rPr>
    </w:lvl>
    <w:lvl w:ilvl="7" w:tplc="3656FA0A">
      <w:start w:val="1"/>
      <w:numFmt w:val="bullet"/>
      <w:lvlText w:val="-"/>
      <w:lvlJc w:val="left"/>
      <w:pPr>
        <w:ind w:left="1876" w:hanging="196"/>
      </w:pPr>
      <w:rPr>
        <w:rFonts w:hAnsi="Arial Unicode MS"/>
        <w:caps w:val="0"/>
        <w:smallCaps w:val="0"/>
        <w:strike w:val="0"/>
        <w:dstrike w:val="0"/>
        <w:outline w:val="0"/>
        <w:emboss w:val="0"/>
        <w:imprint w:val="0"/>
        <w:spacing w:val="0"/>
        <w:w w:val="100"/>
        <w:kern w:val="0"/>
        <w:position w:val="4"/>
        <w:sz w:val="22"/>
        <w:szCs w:val="22"/>
        <w:highlight w:val="none"/>
        <w:vertAlign w:val="baseline"/>
      </w:rPr>
    </w:lvl>
    <w:lvl w:ilvl="8" w:tplc="E1DA2596">
      <w:start w:val="1"/>
      <w:numFmt w:val="bullet"/>
      <w:lvlText w:val="-"/>
      <w:lvlJc w:val="left"/>
      <w:pPr>
        <w:ind w:left="2116" w:hanging="196"/>
      </w:pPr>
      <w:rPr>
        <w:rFonts w:hAnsi="Arial Unicode MS"/>
        <w:caps w:val="0"/>
        <w:smallCaps w:val="0"/>
        <w:strike w:val="0"/>
        <w:dstrike w:val="0"/>
        <w:outline w:val="0"/>
        <w:emboss w:val="0"/>
        <w:imprint w:val="0"/>
        <w:spacing w:val="0"/>
        <w:w w:val="100"/>
        <w:kern w:val="0"/>
        <w:position w:val="4"/>
        <w:sz w:val="22"/>
        <w:szCs w:val="22"/>
        <w:highlight w:val="none"/>
        <w:vertAlign w:val="baseline"/>
      </w:rPr>
    </w:lvl>
  </w:abstractNum>
  <w:abstractNum w:abstractNumId="28" w15:restartNumberingAfterBreak="0">
    <w:nsid w:val="4A38195F"/>
    <w:multiLevelType w:val="hybridMultilevel"/>
    <w:tmpl w:val="F4B461C2"/>
    <w:lvl w:ilvl="0" w:tplc="100C0001">
      <w:start w:val="1"/>
      <w:numFmt w:val="bullet"/>
      <w:lvlText w:val=""/>
      <w:lvlJc w:val="left"/>
      <w:pPr>
        <w:ind w:left="153" w:hanging="360"/>
      </w:pPr>
      <w:rPr>
        <w:rFonts w:ascii="Symbol" w:hAnsi="Symbol" w:hint="default"/>
      </w:rPr>
    </w:lvl>
    <w:lvl w:ilvl="1" w:tplc="100C0003" w:tentative="1">
      <w:start w:val="1"/>
      <w:numFmt w:val="bullet"/>
      <w:lvlText w:val="o"/>
      <w:lvlJc w:val="left"/>
      <w:pPr>
        <w:ind w:left="873" w:hanging="360"/>
      </w:pPr>
      <w:rPr>
        <w:rFonts w:ascii="Courier New" w:hAnsi="Courier New" w:cs="Courier New" w:hint="default"/>
      </w:rPr>
    </w:lvl>
    <w:lvl w:ilvl="2" w:tplc="100C0005" w:tentative="1">
      <w:start w:val="1"/>
      <w:numFmt w:val="bullet"/>
      <w:lvlText w:val=""/>
      <w:lvlJc w:val="left"/>
      <w:pPr>
        <w:ind w:left="1593" w:hanging="360"/>
      </w:pPr>
      <w:rPr>
        <w:rFonts w:ascii="Wingdings" w:hAnsi="Wingdings" w:hint="default"/>
      </w:rPr>
    </w:lvl>
    <w:lvl w:ilvl="3" w:tplc="100C0001" w:tentative="1">
      <w:start w:val="1"/>
      <w:numFmt w:val="bullet"/>
      <w:lvlText w:val=""/>
      <w:lvlJc w:val="left"/>
      <w:pPr>
        <w:ind w:left="2313" w:hanging="360"/>
      </w:pPr>
      <w:rPr>
        <w:rFonts w:ascii="Symbol" w:hAnsi="Symbol" w:hint="default"/>
      </w:rPr>
    </w:lvl>
    <w:lvl w:ilvl="4" w:tplc="100C0003" w:tentative="1">
      <w:start w:val="1"/>
      <w:numFmt w:val="bullet"/>
      <w:lvlText w:val="o"/>
      <w:lvlJc w:val="left"/>
      <w:pPr>
        <w:ind w:left="3033" w:hanging="360"/>
      </w:pPr>
      <w:rPr>
        <w:rFonts w:ascii="Courier New" w:hAnsi="Courier New" w:cs="Courier New" w:hint="default"/>
      </w:rPr>
    </w:lvl>
    <w:lvl w:ilvl="5" w:tplc="100C0005" w:tentative="1">
      <w:start w:val="1"/>
      <w:numFmt w:val="bullet"/>
      <w:lvlText w:val=""/>
      <w:lvlJc w:val="left"/>
      <w:pPr>
        <w:ind w:left="3753" w:hanging="360"/>
      </w:pPr>
      <w:rPr>
        <w:rFonts w:ascii="Wingdings" w:hAnsi="Wingdings" w:hint="default"/>
      </w:rPr>
    </w:lvl>
    <w:lvl w:ilvl="6" w:tplc="100C0001" w:tentative="1">
      <w:start w:val="1"/>
      <w:numFmt w:val="bullet"/>
      <w:lvlText w:val=""/>
      <w:lvlJc w:val="left"/>
      <w:pPr>
        <w:ind w:left="4473" w:hanging="360"/>
      </w:pPr>
      <w:rPr>
        <w:rFonts w:ascii="Symbol" w:hAnsi="Symbol" w:hint="default"/>
      </w:rPr>
    </w:lvl>
    <w:lvl w:ilvl="7" w:tplc="100C0003" w:tentative="1">
      <w:start w:val="1"/>
      <w:numFmt w:val="bullet"/>
      <w:lvlText w:val="o"/>
      <w:lvlJc w:val="left"/>
      <w:pPr>
        <w:ind w:left="5193" w:hanging="360"/>
      </w:pPr>
      <w:rPr>
        <w:rFonts w:ascii="Courier New" w:hAnsi="Courier New" w:cs="Courier New" w:hint="default"/>
      </w:rPr>
    </w:lvl>
    <w:lvl w:ilvl="8" w:tplc="100C0005" w:tentative="1">
      <w:start w:val="1"/>
      <w:numFmt w:val="bullet"/>
      <w:lvlText w:val=""/>
      <w:lvlJc w:val="left"/>
      <w:pPr>
        <w:ind w:left="5913" w:hanging="360"/>
      </w:pPr>
      <w:rPr>
        <w:rFonts w:ascii="Wingdings" w:hAnsi="Wingdings" w:hint="default"/>
      </w:rPr>
    </w:lvl>
  </w:abstractNum>
  <w:abstractNum w:abstractNumId="29" w15:restartNumberingAfterBreak="0">
    <w:nsid w:val="4B8E5715"/>
    <w:multiLevelType w:val="hybridMultilevel"/>
    <w:tmpl w:val="2D06A0D6"/>
    <w:lvl w:ilvl="0" w:tplc="100C0001">
      <w:start w:val="1"/>
      <w:numFmt w:val="bullet"/>
      <w:lvlText w:val=""/>
      <w:lvlJc w:val="left"/>
      <w:pPr>
        <w:ind w:left="720" w:hanging="360"/>
      </w:pPr>
      <w:rPr>
        <w:rFonts w:ascii="Symbol" w:hAnsi="Symbol"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30" w15:restartNumberingAfterBreak="0">
    <w:nsid w:val="4D43498F"/>
    <w:multiLevelType w:val="hybridMultilevel"/>
    <w:tmpl w:val="5D54BF58"/>
    <w:lvl w:ilvl="0" w:tplc="100C0001">
      <w:start w:val="1"/>
      <w:numFmt w:val="bullet"/>
      <w:lvlText w:val=""/>
      <w:lvlJc w:val="left"/>
      <w:pPr>
        <w:ind w:left="720" w:hanging="360"/>
      </w:pPr>
      <w:rPr>
        <w:rFonts w:ascii="Symbol" w:hAnsi="Symbol" w:hint="default"/>
      </w:rPr>
    </w:lvl>
    <w:lvl w:ilvl="1" w:tplc="100C0003">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31" w15:restartNumberingAfterBreak="0">
    <w:nsid w:val="4F083537"/>
    <w:multiLevelType w:val="hybridMultilevel"/>
    <w:tmpl w:val="67C8C68E"/>
    <w:lvl w:ilvl="0" w:tplc="280C0005">
      <w:start w:val="1"/>
      <w:numFmt w:val="bullet"/>
      <w:lvlText w:val=""/>
      <w:lvlJc w:val="left"/>
      <w:pPr>
        <w:ind w:left="720" w:hanging="360"/>
      </w:pPr>
      <w:rPr>
        <w:rFonts w:ascii="Wingdings" w:hAnsi="Wingdings" w:hint="default"/>
      </w:rPr>
    </w:lvl>
    <w:lvl w:ilvl="1" w:tplc="280C0003" w:tentative="1">
      <w:start w:val="1"/>
      <w:numFmt w:val="bullet"/>
      <w:lvlText w:val="o"/>
      <w:lvlJc w:val="left"/>
      <w:pPr>
        <w:ind w:left="1440" w:hanging="360"/>
      </w:pPr>
      <w:rPr>
        <w:rFonts w:ascii="Courier New" w:hAnsi="Courier New" w:cs="Courier New" w:hint="default"/>
      </w:rPr>
    </w:lvl>
    <w:lvl w:ilvl="2" w:tplc="280C0005" w:tentative="1">
      <w:start w:val="1"/>
      <w:numFmt w:val="bullet"/>
      <w:lvlText w:val=""/>
      <w:lvlJc w:val="left"/>
      <w:pPr>
        <w:ind w:left="2160" w:hanging="360"/>
      </w:pPr>
      <w:rPr>
        <w:rFonts w:ascii="Wingdings" w:hAnsi="Wingdings" w:hint="default"/>
      </w:rPr>
    </w:lvl>
    <w:lvl w:ilvl="3" w:tplc="280C0001" w:tentative="1">
      <w:start w:val="1"/>
      <w:numFmt w:val="bullet"/>
      <w:lvlText w:val=""/>
      <w:lvlJc w:val="left"/>
      <w:pPr>
        <w:ind w:left="2880" w:hanging="360"/>
      </w:pPr>
      <w:rPr>
        <w:rFonts w:ascii="Symbol" w:hAnsi="Symbol" w:hint="default"/>
      </w:rPr>
    </w:lvl>
    <w:lvl w:ilvl="4" w:tplc="280C0003" w:tentative="1">
      <w:start w:val="1"/>
      <w:numFmt w:val="bullet"/>
      <w:lvlText w:val="o"/>
      <w:lvlJc w:val="left"/>
      <w:pPr>
        <w:ind w:left="3600" w:hanging="360"/>
      </w:pPr>
      <w:rPr>
        <w:rFonts w:ascii="Courier New" w:hAnsi="Courier New" w:cs="Courier New" w:hint="default"/>
      </w:rPr>
    </w:lvl>
    <w:lvl w:ilvl="5" w:tplc="280C0005" w:tentative="1">
      <w:start w:val="1"/>
      <w:numFmt w:val="bullet"/>
      <w:lvlText w:val=""/>
      <w:lvlJc w:val="left"/>
      <w:pPr>
        <w:ind w:left="4320" w:hanging="360"/>
      </w:pPr>
      <w:rPr>
        <w:rFonts w:ascii="Wingdings" w:hAnsi="Wingdings" w:hint="default"/>
      </w:rPr>
    </w:lvl>
    <w:lvl w:ilvl="6" w:tplc="280C0001" w:tentative="1">
      <w:start w:val="1"/>
      <w:numFmt w:val="bullet"/>
      <w:lvlText w:val=""/>
      <w:lvlJc w:val="left"/>
      <w:pPr>
        <w:ind w:left="5040" w:hanging="360"/>
      </w:pPr>
      <w:rPr>
        <w:rFonts w:ascii="Symbol" w:hAnsi="Symbol" w:hint="default"/>
      </w:rPr>
    </w:lvl>
    <w:lvl w:ilvl="7" w:tplc="280C0003" w:tentative="1">
      <w:start w:val="1"/>
      <w:numFmt w:val="bullet"/>
      <w:lvlText w:val="o"/>
      <w:lvlJc w:val="left"/>
      <w:pPr>
        <w:ind w:left="5760" w:hanging="360"/>
      </w:pPr>
      <w:rPr>
        <w:rFonts w:ascii="Courier New" w:hAnsi="Courier New" w:cs="Courier New" w:hint="default"/>
      </w:rPr>
    </w:lvl>
    <w:lvl w:ilvl="8" w:tplc="280C0005" w:tentative="1">
      <w:start w:val="1"/>
      <w:numFmt w:val="bullet"/>
      <w:lvlText w:val=""/>
      <w:lvlJc w:val="left"/>
      <w:pPr>
        <w:ind w:left="6480" w:hanging="360"/>
      </w:pPr>
      <w:rPr>
        <w:rFonts w:ascii="Wingdings" w:hAnsi="Wingdings" w:hint="default"/>
      </w:rPr>
    </w:lvl>
  </w:abstractNum>
  <w:abstractNum w:abstractNumId="32" w15:restartNumberingAfterBreak="0">
    <w:nsid w:val="507B3BF7"/>
    <w:multiLevelType w:val="hybridMultilevel"/>
    <w:tmpl w:val="E3B2D080"/>
    <w:lvl w:ilvl="0" w:tplc="100C000F">
      <w:start w:val="1"/>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33" w15:restartNumberingAfterBreak="0">
    <w:nsid w:val="50E81880"/>
    <w:multiLevelType w:val="hybridMultilevel"/>
    <w:tmpl w:val="3A8217DA"/>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34" w15:restartNumberingAfterBreak="0">
    <w:nsid w:val="557A6951"/>
    <w:multiLevelType w:val="hybridMultilevel"/>
    <w:tmpl w:val="33C0DE48"/>
    <w:lvl w:ilvl="0" w:tplc="BA503060">
      <w:start w:val="4"/>
      <w:numFmt w:val="bullet"/>
      <w:lvlText w:val="-"/>
      <w:lvlJc w:val="left"/>
      <w:pPr>
        <w:ind w:left="720" w:hanging="360"/>
      </w:pPr>
      <w:rPr>
        <w:rFonts w:ascii="Times New Roman" w:eastAsia="MS Mincho" w:hAnsi="Times New Roman" w:cs="Times New Roman"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58340960"/>
    <w:multiLevelType w:val="hybridMultilevel"/>
    <w:tmpl w:val="02166862"/>
    <w:lvl w:ilvl="0" w:tplc="B588C3CA">
      <w:start w:val="1"/>
      <w:numFmt w:val="decimal"/>
      <w:lvlText w:val="%1."/>
      <w:lvlJc w:val="left"/>
      <w:pPr>
        <w:ind w:left="153" w:hanging="360"/>
      </w:pPr>
    </w:lvl>
    <w:lvl w:ilvl="1" w:tplc="100C0019">
      <w:start w:val="1"/>
      <w:numFmt w:val="lowerLetter"/>
      <w:lvlText w:val="%2."/>
      <w:lvlJc w:val="left"/>
      <w:pPr>
        <w:ind w:left="873" w:hanging="360"/>
      </w:pPr>
    </w:lvl>
    <w:lvl w:ilvl="2" w:tplc="100C001B">
      <w:start w:val="1"/>
      <w:numFmt w:val="lowerRoman"/>
      <w:lvlText w:val="%3."/>
      <w:lvlJc w:val="right"/>
      <w:pPr>
        <w:ind w:left="1593" w:hanging="180"/>
      </w:pPr>
    </w:lvl>
    <w:lvl w:ilvl="3" w:tplc="100C000F">
      <w:start w:val="1"/>
      <w:numFmt w:val="decimal"/>
      <w:lvlText w:val="%4."/>
      <w:lvlJc w:val="left"/>
      <w:pPr>
        <w:ind w:left="2313" w:hanging="360"/>
      </w:pPr>
    </w:lvl>
    <w:lvl w:ilvl="4" w:tplc="100C0019" w:tentative="1">
      <w:start w:val="1"/>
      <w:numFmt w:val="lowerLetter"/>
      <w:lvlText w:val="%5."/>
      <w:lvlJc w:val="left"/>
      <w:pPr>
        <w:ind w:left="3033" w:hanging="360"/>
      </w:pPr>
    </w:lvl>
    <w:lvl w:ilvl="5" w:tplc="100C001B" w:tentative="1">
      <w:start w:val="1"/>
      <w:numFmt w:val="lowerRoman"/>
      <w:lvlText w:val="%6."/>
      <w:lvlJc w:val="right"/>
      <w:pPr>
        <w:ind w:left="3753" w:hanging="180"/>
      </w:pPr>
    </w:lvl>
    <w:lvl w:ilvl="6" w:tplc="100C000F" w:tentative="1">
      <w:start w:val="1"/>
      <w:numFmt w:val="decimal"/>
      <w:lvlText w:val="%7."/>
      <w:lvlJc w:val="left"/>
      <w:pPr>
        <w:ind w:left="4473" w:hanging="360"/>
      </w:pPr>
    </w:lvl>
    <w:lvl w:ilvl="7" w:tplc="100C0019" w:tentative="1">
      <w:start w:val="1"/>
      <w:numFmt w:val="lowerLetter"/>
      <w:lvlText w:val="%8."/>
      <w:lvlJc w:val="left"/>
      <w:pPr>
        <w:ind w:left="5193" w:hanging="360"/>
      </w:pPr>
    </w:lvl>
    <w:lvl w:ilvl="8" w:tplc="100C001B" w:tentative="1">
      <w:start w:val="1"/>
      <w:numFmt w:val="lowerRoman"/>
      <w:lvlText w:val="%9."/>
      <w:lvlJc w:val="right"/>
      <w:pPr>
        <w:ind w:left="5913" w:hanging="180"/>
      </w:pPr>
    </w:lvl>
  </w:abstractNum>
  <w:abstractNum w:abstractNumId="36" w15:restartNumberingAfterBreak="0">
    <w:nsid w:val="58F4427E"/>
    <w:multiLevelType w:val="hybridMultilevel"/>
    <w:tmpl w:val="EA069830"/>
    <w:lvl w:ilvl="0" w:tplc="DB8E8A16">
      <w:start w:val="3"/>
      <w:numFmt w:val="bullet"/>
      <w:lvlText w:val="-"/>
      <w:lvlJc w:val="left"/>
      <w:pPr>
        <w:ind w:left="-207" w:hanging="360"/>
      </w:pPr>
      <w:rPr>
        <w:rFonts w:ascii="Calibri Light" w:eastAsia="MS Mincho" w:hAnsi="Calibri Light" w:cs="Calibri Light" w:hint="default"/>
      </w:rPr>
    </w:lvl>
    <w:lvl w:ilvl="1" w:tplc="100C0003" w:tentative="1">
      <w:start w:val="1"/>
      <w:numFmt w:val="bullet"/>
      <w:lvlText w:val="o"/>
      <w:lvlJc w:val="left"/>
      <w:pPr>
        <w:ind w:left="513" w:hanging="360"/>
      </w:pPr>
      <w:rPr>
        <w:rFonts w:ascii="Courier New" w:hAnsi="Courier New" w:cs="Courier New" w:hint="default"/>
      </w:rPr>
    </w:lvl>
    <w:lvl w:ilvl="2" w:tplc="100C0005" w:tentative="1">
      <w:start w:val="1"/>
      <w:numFmt w:val="bullet"/>
      <w:lvlText w:val=""/>
      <w:lvlJc w:val="left"/>
      <w:pPr>
        <w:ind w:left="1233" w:hanging="360"/>
      </w:pPr>
      <w:rPr>
        <w:rFonts w:ascii="Wingdings" w:hAnsi="Wingdings" w:hint="default"/>
      </w:rPr>
    </w:lvl>
    <w:lvl w:ilvl="3" w:tplc="100C0001" w:tentative="1">
      <w:start w:val="1"/>
      <w:numFmt w:val="bullet"/>
      <w:lvlText w:val=""/>
      <w:lvlJc w:val="left"/>
      <w:pPr>
        <w:ind w:left="1953" w:hanging="360"/>
      </w:pPr>
      <w:rPr>
        <w:rFonts w:ascii="Symbol" w:hAnsi="Symbol" w:hint="default"/>
      </w:rPr>
    </w:lvl>
    <w:lvl w:ilvl="4" w:tplc="100C0003" w:tentative="1">
      <w:start w:val="1"/>
      <w:numFmt w:val="bullet"/>
      <w:lvlText w:val="o"/>
      <w:lvlJc w:val="left"/>
      <w:pPr>
        <w:ind w:left="2673" w:hanging="360"/>
      </w:pPr>
      <w:rPr>
        <w:rFonts w:ascii="Courier New" w:hAnsi="Courier New" w:cs="Courier New" w:hint="default"/>
      </w:rPr>
    </w:lvl>
    <w:lvl w:ilvl="5" w:tplc="100C0005" w:tentative="1">
      <w:start w:val="1"/>
      <w:numFmt w:val="bullet"/>
      <w:lvlText w:val=""/>
      <w:lvlJc w:val="left"/>
      <w:pPr>
        <w:ind w:left="3393" w:hanging="360"/>
      </w:pPr>
      <w:rPr>
        <w:rFonts w:ascii="Wingdings" w:hAnsi="Wingdings" w:hint="default"/>
      </w:rPr>
    </w:lvl>
    <w:lvl w:ilvl="6" w:tplc="100C0001" w:tentative="1">
      <w:start w:val="1"/>
      <w:numFmt w:val="bullet"/>
      <w:lvlText w:val=""/>
      <w:lvlJc w:val="left"/>
      <w:pPr>
        <w:ind w:left="4113" w:hanging="360"/>
      </w:pPr>
      <w:rPr>
        <w:rFonts w:ascii="Symbol" w:hAnsi="Symbol" w:hint="default"/>
      </w:rPr>
    </w:lvl>
    <w:lvl w:ilvl="7" w:tplc="100C0003" w:tentative="1">
      <w:start w:val="1"/>
      <w:numFmt w:val="bullet"/>
      <w:lvlText w:val="o"/>
      <w:lvlJc w:val="left"/>
      <w:pPr>
        <w:ind w:left="4833" w:hanging="360"/>
      </w:pPr>
      <w:rPr>
        <w:rFonts w:ascii="Courier New" w:hAnsi="Courier New" w:cs="Courier New" w:hint="default"/>
      </w:rPr>
    </w:lvl>
    <w:lvl w:ilvl="8" w:tplc="100C0005" w:tentative="1">
      <w:start w:val="1"/>
      <w:numFmt w:val="bullet"/>
      <w:lvlText w:val=""/>
      <w:lvlJc w:val="left"/>
      <w:pPr>
        <w:ind w:left="5553" w:hanging="360"/>
      </w:pPr>
      <w:rPr>
        <w:rFonts w:ascii="Wingdings" w:hAnsi="Wingdings" w:hint="default"/>
      </w:rPr>
    </w:lvl>
  </w:abstractNum>
  <w:abstractNum w:abstractNumId="37" w15:restartNumberingAfterBreak="0">
    <w:nsid w:val="592E7A06"/>
    <w:multiLevelType w:val="hybridMultilevel"/>
    <w:tmpl w:val="F1BAFAEA"/>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38" w15:restartNumberingAfterBreak="0">
    <w:nsid w:val="5A5D5B34"/>
    <w:multiLevelType w:val="hybridMultilevel"/>
    <w:tmpl w:val="6B1C6946"/>
    <w:lvl w:ilvl="0" w:tplc="100C0001">
      <w:start w:val="1"/>
      <w:numFmt w:val="bullet"/>
      <w:lvlText w:val=""/>
      <w:lvlJc w:val="left"/>
      <w:pPr>
        <w:ind w:left="153" w:hanging="360"/>
      </w:pPr>
      <w:rPr>
        <w:rFonts w:ascii="Symbol" w:hAnsi="Symbol" w:hint="default"/>
      </w:rPr>
    </w:lvl>
    <w:lvl w:ilvl="1" w:tplc="100C0003" w:tentative="1">
      <w:start w:val="1"/>
      <w:numFmt w:val="bullet"/>
      <w:lvlText w:val="o"/>
      <w:lvlJc w:val="left"/>
      <w:pPr>
        <w:ind w:left="873" w:hanging="360"/>
      </w:pPr>
      <w:rPr>
        <w:rFonts w:ascii="Courier New" w:hAnsi="Courier New" w:cs="Courier New" w:hint="default"/>
      </w:rPr>
    </w:lvl>
    <w:lvl w:ilvl="2" w:tplc="100C0005" w:tentative="1">
      <w:start w:val="1"/>
      <w:numFmt w:val="bullet"/>
      <w:lvlText w:val=""/>
      <w:lvlJc w:val="left"/>
      <w:pPr>
        <w:ind w:left="1593" w:hanging="360"/>
      </w:pPr>
      <w:rPr>
        <w:rFonts w:ascii="Wingdings" w:hAnsi="Wingdings" w:hint="default"/>
      </w:rPr>
    </w:lvl>
    <w:lvl w:ilvl="3" w:tplc="100C0001" w:tentative="1">
      <w:start w:val="1"/>
      <w:numFmt w:val="bullet"/>
      <w:lvlText w:val=""/>
      <w:lvlJc w:val="left"/>
      <w:pPr>
        <w:ind w:left="2313" w:hanging="360"/>
      </w:pPr>
      <w:rPr>
        <w:rFonts w:ascii="Symbol" w:hAnsi="Symbol" w:hint="default"/>
      </w:rPr>
    </w:lvl>
    <w:lvl w:ilvl="4" w:tplc="100C0003" w:tentative="1">
      <w:start w:val="1"/>
      <w:numFmt w:val="bullet"/>
      <w:lvlText w:val="o"/>
      <w:lvlJc w:val="left"/>
      <w:pPr>
        <w:ind w:left="3033" w:hanging="360"/>
      </w:pPr>
      <w:rPr>
        <w:rFonts w:ascii="Courier New" w:hAnsi="Courier New" w:cs="Courier New" w:hint="default"/>
      </w:rPr>
    </w:lvl>
    <w:lvl w:ilvl="5" w:tplc="100C0005" w:tentative="1">
      <w:start w:val="1"/>
      <w:numFmt w:val="bullet"/>
      <w:lvlText w:val=""/>
      <w:lvlJc w:val="left"/>
      <w:pPr>
        <w:ind w:left="3753" w:hanging="360"/>
      </w:pPr>
      <w:rPr>
        <w:rFonts w:ascii="Wingdings" w:hAnsi="Wingdings" w:hint="default"/>
      </w:rPr>
    </w:lvl>
    <w:lvl w:ilvl="6" w:tplc="100C0001" w:tentative="1">
      <w:start w:val="1"/>
      <w:numFmt w:val="bullet"/>
      <w:lvlText w:val=""/>
      <w:lvlJc w:val="left"/>
      <w:pPr>
        <w:ind w:left="4473" w:hanging="360"/>
      </w:pPr>
      <w:rPr>
        <w:rFonts w:ascii="Symbol" w:hAnsi="Symbol" w:hint="default"/>
      </w:rPr>
    </w:lvl>
    <w:lvl w:ilvl="7" w:tplc="100C0003" w:tentative="1">
      <w:start w:val="1"/>
      <w:numFmt w:val="bullet"/>
      <w:lvlText w:val="o"/>
      <w:lvlJc w:val="left"/>
      <w:pPr>
        <w:ind w:left="5193" w:hanging="360"/>
      </w:pPr>
      <w:rPr>
        <w:rFonts w:ascii="Courier New" w:hAnsi="Courier New" w:cs="Courier New" w:hint="default"/>
      </w:rPr>
    </w:lvl>
    <w:lvl w:ilvl="8" w:tplc="100C0005" w:tentative="1">
      <w:start w:val="1"/>
      <w:numFmt w:val="bullet"/>
      <w:lvlText w:val=""/>
      <w:lvlJc w:val="left"/>
      <w:pPr>
        <w:ind w:left="5913" w:hanging="360"/>
      </w:pPr>
      <w:rPr>
        <w:rFonts w:ascii="Wingdings" w:hAnsi="Wingdings" w:hint="default"/>
      </w:rPr>
    </w:lvl>
  </w:abstractNum>
  <w:abstractNum w:abstractNumId="39" w15:restartNumberingAfterBreak="0">
    <w:nsid w:val="5C8A7556"/>
    <w:multiLevelType w:val="hybridMultilevel"/>
    <w:tmpl w:val="74E878E8"/>
    <w:lvl w:ilvl="0" w:tplc="100C0001">
      <w:start w:val="1"/>
      <w:numFmt w:val="bullet"/>
      <w:lvlText w:val=""/>
      <w:lvlJc w:val="left"/>
      <w:pPr>
        <w:ind w:left="153" w:hanging="360"/>
      </w:pPr>
      <w:rPr>
        <w:rFonts w:ascii="Symbol" w:hAnsi="Symbol" w:hint="default"/>
      </w:rPr>
    </w:lvl>
    <w:lvl w:ilvl="1" w:tplc="100C0003" w:tentative="1">
      <w:start w:val="1"/>
      <w:numFmt w:val="bullet"/>
      <w:lvlText w:val="o"/>
      <w:lvlJc w:val="left"/>
      <w:pPr>
        <w:ind w:left="873" w:hanging="360"/>
      </w:pPr>
      <w:rPr>
        <w:rFonts w:ascii="Courier New" w:hAnsi="Courier New" w:cs="Courier New" w:hint="default"/>
      </w:rPr>
    </w:lvl>
    <w:lvl w:ilvl="2" w:tplc="100C0005" w:tentative="1">
      <w:start w:val="1"/>
      <w:numFmt w:val="bullet"/>
      <w:lvlText w:val=""/>
      <w:lvlJc w:val="left"/>
      <w:pPr>
        <w:ind w:left="1593" w:hanging="360"/>
      </w:pPr>
      <w:rPr>
        <w:rFonts w:ascii="Wingdings" w:hAnsi="Wingdings" w:hint="default"/>
      </w:rPr>
    </w:lvl>
    <w:lvl w:ilvl="3" w:tplc="100C0001" w:tentative="1">
      <w:start w:val="1"/>
      <w:numFmt w:val="bullet"/>
      <w:lvlText w:val=""/>
      <w:lvlJc w:val="left"/>
      <w:pPr>
        <w:ind w:left="2313" w:hanging="360"/>
      </w:pPr>
      <w:rPr>
        <w:rFonts w:ascii="Symbol" w:hAnsi="Symbol" w:hint="default"/>
      </w:rPr>
    </w:lvl>
    <w:lvl w:ilvl="4" w:tplc="100C0003" w:tentative="1">
      <w:start w:val="1"/>
      <w:numFmt w:val="bullet"/>
      <w:lvlText w:val="o"/>
      <w:lvlJc w:val="left"/>
      <w:pPr>
        <w:ind w:left="3033" w:hanging="360"/>
      </w:pPr>
      <w:rPr>
        <w:rFonts w:ascii="Courier New" w:hAnsi="Courier New" w:cs="Courier New" w:hint="default"/>
      </w:rPr>
    </w:lvl>
    <w:lvl w:ilvl="5" w:tplc="100C0005" w:tentative="1">
      <w:start w:val="1"/>
      <w:numFmt w:val="bullet"/>
      <w:lvlText w:val=""/>
      <w:lvlJc w:val="left"/>
      <w:pPr>
        <w:ind w:left="3753" w:hanging="360"/>
      </w:pPr>
      <w:rPr>
        <w:rFonts w:ascii="Wingdings" w:hAnsi="Wingdings" w:hint="default"/>
      </w:rPr>
    </w:lvl>
    <w:lvl w:ilvl="6" w:tplc="100C0001" w:tentative="1">
      <w:start w:val="1"/>
      <w:numFmt w:val="bullet"/>
      <w:lvlText w:val=""/>
      <w:lvlJc w:val="left"/>
      <w:pPr>
        <w:ind w:left="4473" w:hanging="360"/>
      </w:pPr>
      <w:rPr>
        <w:rFonts w:ascii="Symbol" w:hAnsi="Symbol" w:hint="default"/>
      </w:rPr>
    </w:lvl>
    <w:lvl w:ilvl="7" w:tplc="100C0003" w:tentative="1">
      <w:start w:val="1"/>
      <w:numFmt w:val="bullet"/>
      <w:lvlText w:val="o"/>
      <w:lvlJc w:val="left"/>
      <w:pPr>
        <w:ind w:left="5193" w:hanging="360"/>
      </w:pPr>
      <w:rPr>
        <w:rFonts w:ascii="Courier New" w:hAnsi="Courier New" w:cs="Courier New" w:hint="default"/>
      </w:rPr>
    </w:lvl>
    <w:lvl w:ilvl="8" w:tplc="100C0005" w:tentative="1">
      <w:start w:val="1"/>
      <w:numFmt w:val="bullet"/>
      <w:lvlText w:val=""/>
      <w:lvlJc w:val="left"/>
      <w:pPr>
        <w:ind w:left="5913" w:hanging="360"/>
      </w:pPr>
      <w:rPr>
        <w:rFonts w:ascii="Wingdings" w:hAnsi="Wingdings" w:hint="default"/>
      </w:rPr>
    </w:lvl>
  </w:abstractNum>
  <w:abstractNum w:abstractNumId="40" w15:restartNumberingAfterBreak="0">
    <w:nsid w:val="5D94359E"/>
    <w:multiLevelType w:val="hybridMultilevel"/>
    <w:tmpl w:val="37E48E74"/>
    <w:lvl w:ilvl="0" w:tplc="04090001">
      <w:start w:val="1"/>
      <w:numFmt w:val="bullet"/>
      <w:lvlText w:val=""/>
      <w:lvlJc w:val="left"/>
      <w:pPr>
        <w:ind w:left="153" w:hanging="360"/>
      </w:pPr>
      <w:rPr>
        <w:rFonts w:ascii="Symbol" w:hAnsi="Symbol" w:hint="default"/>
      </w:rPr>
    </w:lvl>
    <w:lvl w:ilvl="1" w:tplc="04090003" w:tentative="1">
      <w:start w:val="1"/>
      <w:numFmt w:val="bullet"/>
      <w:lvlText w:val="o"/>
      <w:lvlJc w:val="left"/>
      <w:pPr>
        <w:ind w:left="873" w:hanging="360"/>
      </w:pPr>
      <w:rPr>
        <w:rFonts w:ascii="Courier New" w:hAnsi="Courier New" w:cs="Courier New" w:hint="default"/>
      </w:rPr>
    </w:lvl>
    <w:lvl w:ilvl="2" w:tplc="04090005" w:tentative="1">
      <w:start w:val="1"/>
      <w:numFmt w:val="bullet"/>
      <w:lvlText w:val=""/>
      <w:lvlJc w:val="left"/>
      <w:pPr>
        <w:ind w:left="1593" w:hanging="360"/>
      </w:pPr>
      <w:rPr>
        <w:rFonts w:ascii="Wingdings" w:hAnsi="Wingdings" w:hint="default"/>
      </w:rPr>
    </w:lvl>
    <w:lvl w:ilvl="3" w:tplc="04090001" w:tentative="1">
      <w:start w:val="1"/>
      <w:numFmt w:val="bullet"/>
      <w:lvlText w:val=""/>
      <w:lvlJc w:val="left"/>
      <w:pPr>
        <w:ind w:left="2313" w:hanging="360"/>
      </w:pPr>
      <w:rPr>
        <w:rFonts w:ascii="Symbol" w:hAnsi="Symbol" w:hint="default"/>
      </w:rPr>
    </w:lvl>
    <w:lvl w:ilvl="4" w:tplc="04090003" w:tentative="1">
      <w:start w:val="1"/>
      <w:numFmt w:val="bullet"/>
      <w:lvlText w:val="o"/>
      <w:lvlJc w:val="left"/>
      <w:pPr>
        <w:ind w:left="3033" w:hanging="360"/>
      </w:pPr>
      <w:rPr>
        <w:rFonts w:ascii="Courier New" w:hAnsi="Courier New" w:cs="Courier New" w:hint="default"/>
      </w:rPr>
    </w:lvl>
    <w:lvl w:ilvl="5" w:tplc="04090005" w:tentative="1">
      <w:start w:val="1"/>
      <w:numFmt w:val="bullet"/>
      <w:lvlText w:val=""/>
      <w:lvlJc w:val="left"/>
      <w:pPr>
        <w:ind w:left="3753" w:hanging="360"/>
      </w:pPr>
      <w:rPr>
        <w:rFonts w:ascii="Wingdings" w:hAnsi="Wingdings" w:hint="default"/>
      </w:rPr>
    </w:lvl>
    <w:lvl w:ilvl="6" w:tplc="04090001" w:tentative="1">
      <w:start w:val="1"/>
      <w:numFmt w:val="bullet"/>
      <w:lvlText w:val=""/>
      <w:lvlJc w:val="left"/>
      <w:pPr>
        <w:ind w:left="4473" w:hanging="360"/>
      </w:pPr>
      <w:rPr>
        <w:rFonts w:ascii="Symbol" w:hAnsi="Symbol" w:hint="default"/>
      </w:rPr>
    </w:lvl>
    <w:lvl w:ilvl="7" w:tplc="04090003" w:tentative="1">
      <w:start w:val="1"/>
      <w:numFmt w:val="bullet"/>
      <w:lvlText w:val="o"/>
      <w:lvlJc w:val="left"/>
      <w:pPr>
        <w:ind w:left="5193" w:hanging="360"/>
      </w:pPr>
      <w:rPr>
        <w:rFonts w:ascii="Courier New" w:hAnsi="Courier New" w:cs="Courier New" w:hint="default"/>
      </w:rPr>
    </w:lvl>
    <w:lvl w:ilvl="8" w:tplc="04090005" w:tentative="1">
      <w:start w:val="1"/>
      <w:numFmt w:val="bullet"/>
      <w:lvlText w:val=""/>
      <w:lvlJc w:val="left"/>
      <w:pPr>
        <w:ind w:left="5913" w:hanging="360"/>
      </w:pPr>
      <w:rPr>
        <w:rFonts w:ascii="Wingdings" w:hAnsi="Wingdings" w:hint="default"/>
      </w:rPr>
    </w:lvl>
  </w:abstractNum>
  <w:abstractNum w:abstractNumId="41" w15:restartNumberingAfterBreak="0">
    <w:nsid w:val="603817A8"/>
    <w:multiLevelType w:val="hybridMultilevel"/>
    <w:tmpl w:val="88A0ED28"/>
    <w:lvl w:ilvl="0" w:tplc="100C0001">
      <w:start w:val="1"/>
      <w:numFmt w:val="bullet"/>
      <w:lvlText w:val=""/>
      <w:lvlJc w:val="left"/>
      <w:pPr>
        <w:ind w:left="153" w:hanging="360"/>
      </w:pPr>
      <w:rPr>
        <w:rFonts w:ascii="Symbol" w:hAnsi="Symbol" w:hint="default"/>
      </w:rPr>
    </w:lvl>
    <w:lvl w:ilvl="1" w:tplc="100C0003" w:tentative="1">
      <w:start w:val="1"/>
      <w:numFmt w:val="bullet"/>
      <w:lvlText w:val="o"/>
      <w:lvlJc w:val="left"/>
      <w:pPr>
        <w:ind w:left="873" w:hanging="360"/>
      </w:pPr>
      <w:rPr>
        <w:rFonts w:ascii="Courier New" w:hAnsi="Courier New" w:cs="Courier New" w:hint="default"/>
      </w:rPr>
    </w:lvl>
    <w:lvl w:ilvl="2" w:tplc="100C0005" w:tentative="1">
      <w:start w:val="1"/>
      <w:numFmt w:val="bullet"/>
      <w:lvlText w:val=""/>
      <w:lvlJc w:val="left"/>
      <w:pPr>
        <w:ind w:left="1593" w:hanging="360"/>
      </w:pPr>
      <w:rPr>
        <w:rFonts w:ascii="Wingdings" w:hAnsi="Wingdings" w:hint="default"/>
      </w:rPr>
    </w:lvl>
    <w:lvl w:ilvl="3" w:tplc="100C0001" w:tentative="1">
      <w:start w:val="1"/>
      <w:numFmt w:val="bullet"/>
      <w:lvlText w:val=""/>
      <w:lvlJc w:val="left"/>
      <w:pPr>
        <w:ind w:left="2313" w:hanging="360"/>
      </w:pPr>
      <w:rPr>
        <w:rFonts w:ascii="Symbol" w:hAnsi="Symbol" w:hint="default"/>
      </w:rPr>
    </w:lvl>
    <w:lvl w:ilvl="4" w:tplc="100C0003" w:tentative="1">
      <w:start w:val="1"/>
      <w:numFmt w:val="bullet"/>
      <w:lvlText w:val="o"/>
      <w:lvlJc w:val="left"/>
      <w:pPr>
        <w:ind w:left="3033" w:hanging="360"/>
      </w:pPr>
      <w:rPr>
        <w:rFonts w:ascii="Courier New" w:hAnsi="Courier New" w:cs="Courier New" w:hint="default"/>
      </w:rPr>
    </w:lvl>
    <w:lvl w:ilvl="5" w:tplc="100C0005" w:tentative="1">
      <w:start w:val="1"/>
      <w:numFmt w:val="bullet"/>
      <w:lvlText w:val=""/>
      <w:lvlJc w:val="left"/>
      <w:pPr>
        <w:ind w:left="3753" w:hanging="360"/>
      </w:pPr>
      <w:rPr>
        <w:rFonts w:ascii="Wingdings" w:hAnsi="Wingdings" w:hint="default"/>
      </w:rPr>
    </w:lvl>
    <w:lvl w:ilvl="6" w:tplc="100C0001" w:tentative="1">
      <w:start w:val="1"/>
      <w:numFmt w:val="bullet"/>
      <w:lvlText w:val=""/>
      <w:lvlJc w:val="left"/>
      <w:pPr>
        <w:ind w:left="4473" w:hanging="360"/>
      </w:pPr>
      <w:rPr>
        <w:rFonts w:ascii="Symbol" w:hAnsi="Symbol" w:hint="default"/>
      </w:rPr>
    </w:lvl>
    <w:lvl w:ilvl="7" w:tplc="100C0003" w:tentative="1">
      <w:start w:val="1"/>
      <w:numFmt w:val="bullet"/>
      <w:lvlText w:val="o"/>
      <w:lvlJc w:val="left"/>
      <w:pPr>
        <w:ind w:left="5193" w:hanging="360"/>
      </w:pPr>
      <w:rPr>
        <w:rFonts w:ascii="Courier New" w:hAnsi="Courier New" w:cs="Courier New" w:hint="default"/>
      </w:rPr>
    </w:lvl>
    <w:lvl w:ilvl="8" w:tplc="100C0005" w:tentative="1">
      <w:start w:val="1"/>
      <w:numFmt w:val="bullet"/>
      <w:lvlText w:val=""/>
      <w:lvlJc w:val="left"/>
      <w:pPr>
        <w:ind w:left="5913" w:hanging="360"/>
      </w:pPr>
      <w:rPr>
        <w:rFonts w:ascii="Wingdings" w:hAnsi="Wingdings" w:hint="default"/>
      </w:rPr>
    </w:lvl>
  </w:abstractNum>
  <w:abstractNum w:abstractNumId="42" w15:restartNumberingAfterBreak="0">
    <w:nsid w:val="698A2941"/>
    <w:multiLevelType w:val="hybridMultilevel"/>
    <w:tmpl w:val="B35A2B0E"/>
    <w:lvl w:ilvl="0" w:tplc="B18E1CBC">
      <w:start w:val="1"/>
      <w:numFmt w:val="decimal"/>
      <w:pStyle w:val="Heading4"/>
      <w:lvlText w:val="Tab. %1."/>
      <w:lvlJc w:val="left"/>
      <w:pPr>
        <w:ind w:left="153" w:hanging="360"/>
      </w:pPr>
      <w:rPr>
        <w:rFonts w:hint="default"/>
      </w:rPr>
    </w:lvl>
    <w:lvl w:ilvl="1" w:tplc="100C0019" w:tentative="1">
      <w:start w:val="1"/>
      <w:numFmt w:val="lowerLetter"/>
      <w:lvlText w:val="%2."/>
      <w:lvlJc w:val="left"/>
      <w:pPr>
        <w:ind w:left="873" w:hanging="360"/>
      </w:pPr>
    </w:lvl>
    <w:lvl w:ilvl="2" w:tplc="100C001B" w:tentative="1">
      <w:start w:val="1"/>
      <w:numFmt w:val="lowerRoman"/>
      <w:lvlText w:val="%3."/>
      <w:lvlJc w:val="right"/>
      <w:pPr>
        <w:ind w:left="1593" w:hanging="180"/>
      </w:pPr>
    </w:lvl>
    <w:lvl w:ilvl="3" w:tplc="100C000F" w:tentative="1">
      <w:start w:val="1"/>
      <w:numFmt w:val="decimal"/>
      <w:lvlText w:val="%4."/>
      <w:lvlJc w:val="left"/>
      <w:pPr>
        <w:ind w:left="2313" w:hanging="360"/>
      </w:pPr>
    </w:lvl>
    <w:lvl w:ilvl="4" w:tplc="100C0019" w:tentative="1">
      <w:start w:val="1"/>
      <w:numFmt w:val="lowerLetter"/>
      <w:lvlText w:val="%5."/>
      <w:lvlJc w:val="left"/>
      <w:pPr>
        <w:ind w:left="3033" w:hanging="360"/>
      </w:pPr>
    </w:lvl>
    <w:lvl w:ilvl="5" w:tplc="100C001B" w:tentative="1">
      <w:start w:val="1"/>
      <w:numFmt w:val="lowerRoman"/>
      <w:lvlText w:val="%6."/>
      <w:lvlJc w:val="right"/>
      <w:pPr>
        <w:ind w:left="3753" w:hanging="180"/>
      </w:pPr>
    </w:lvl>
    <w:lvl w:ilvl="6" w:tplc="100C000F" w:tentative="1">
      <w:start w:val="1"/>
      <w:numFmt w:val="decimal"/>
      <w:lvlText w:val="%7."/>
      <w:lvlJc w:val="left"/>
      <w:pPr>
        <w:ind w:left="4473" w:hanging="360"/>
      </w:pPr>
    </w:lvl>
    <w:lvl w:ilvl="7" w:tplc="100C0019" w:tentative="1">
      <w:start w:val="1"/>
      <w:numFmt w:val="lowerLetter"/>
      <w:lvlText w:val="%8."/>
      <w:lvlJc w:val="left"/>
      <w:pPr>
        <w:ind w:left="5193" w:hanging="360"/>
      </w:pPr>
    </w:lvl>
    <w:lvl w:ilvl="8" w:tplc="100C001B" w:tentative="1">
      <w:start w:val="1"/>
      <w:numFmt w:val="lowerRoman"/>
      <w:lvlText w:val="%9."/>
      <w:lvlJc w:val="right"/>
      <w:pPr>
        <w:ind w:left="5913" w:hanging="180"/>
      </w:pPr>
    </w:lvl>
  </w:abstractNum>
  <w:abstractNum w:abstractNumId="43" w15:restartNumberingAfterBreak="0">
    <w:nsid w:val="738218A7"/>
    <w:multiLevelType w:val="hybridMultilevel"/>
    <w:tmpl w:val="550C1C94"/>
    <w:lvl w:ilvl="0" w:tplc="100C000F">
      <w:start w:val="1"/>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44" w15:restartNumberingAfterBreak="0">
    <w:nsid w:val="76C5476A"/>
    <w:multiLevelType w:val="hybridMultilevel"/>
    <w:tmpl w:val="BD62F5C0"/>
    <w:lvl w:ilvl="0" w:tplc="100C0001">
      <w:start w:val="1"/>
      <w:numFmt w:val="bullet"/>
      <w:lvlText w:val=""/>
      <w:lvlJc w:val="left"/>
      <w:pPr>
        <w:ind w:left="153" w:hanging="360"/>
      </w:pPr>
      <w:rPr>
        <w:rFonts w:ascii="Symbol" w:hAnsi="Symbol" w:hint="default"/>
      </w:rPr>
    </w:lvl>
    <w:lvl w:ilvl="1" w:tplc="100C0003" w:tentative="1">
      <w:start w:val="1"/>
      <w:numFmt w:val="bullet"/>
      <w:lvlText w:val="o"/>
      <w:lvlJc w:val="left"/>
      <w:pPr>
        <w:ind w:left="873" w:hanging="360"/>
      </w:pPr>
      <w:rPr>
        <w:rFonts w:ascii="Courier New" w:hAnsi="Courier New" w:cs="Courier New" w:hint="default"/>
      </w:rPr>
    </w:lvl>
    <w:lvl w:ilvl="2" w:tplc="100C0005" w:tentative="1">
      <w:start w:val="1"/>
      <w:numFmt w:val="bullet"/>
      <w:lvlText w:val=""/>
      <w:lvlJc w:val="left"/>
      <w:pPr>
        <w:ind w:left="1593" w:hanging="360"/>
      </w:pPr>
      <w:rPr>
        <w:rFonts w:ascii="Wingdings" w:hAnsi="Wingdings" w:hint="default"/>
      </w:rPr>
    </w:lvl>
    <w:lvl w:ilvl="3" w:tplc="100C0001" w:tentative="1">
      <w:start w:val="1"/>
      <w:numFmt w:val="bullet"/>
      <w:lvlText w:val=""/>
      <w:lvlJc w:val="left"/>
      <w:pPr>
        <w:ind w:left="2313" w:hanging="360"/>
      </w:pPr>
      <w:rPr>
        <w:rFonts w:ascii="Symbol" w:hAnsi="Symbol" w:hint="default"/>
      </w:rPr>
    </w:lvl>
    <w:lvl w:ilvl="4" w:tplc="100C0003" w:tentative="1">
      <w:start w:val="1"/>
      <w:numFmt w:val="bullet"/>
      <w:lvlText w:val="o"/>
      <w:lvlJc w:val="left"/>
      <w:pPr>
        <w:ind w:left="3033" w:hanging="360"/>
      </w:pPr>
      <w:rPr>
        <w:rFonts w:ascii="Courier New" w:hAnsi="Courier New" w:cs="Courier New" w:hint="default"/>
      </w:rPr>
    </w:lvl>
    <w:lvl w:ilvl="5" w:tplc="100C0005" w:tentative="1">
      <w:start w:val="1"/>
      <w:numFmt w:val="bullet"/>
      <w:lvlText w:val=""/>
      <w:lvlJc w:val="left"/>
      <w:pPr>
        <w:ind w:left="3753" w:hanging="360"/>
      </w:pPr>
      <w:rPr>
        <w:rFonts w:ascii="Wingdings" w:hAnsi="Wingdings" w:hint="default"/>
      </w:rPr>
    </w:lvl>
    <w:lvl w:ilvl="6" w:tplc="100C0001" w:tentative="1">
      <w:start w:val="1"/>
      <w:numFmt w:val="bullet"/>
      <w:lvlText w:val=""/>
      <w:lvlJc w:val="left"/>
      <w:pPr>
        <w:ind w:left="4473" w:hanging="360"/>
      </w:pPr>
      <w:rPr>
        <w:rFonts w:ascii="Symbol" w:hAnsi="Symbol" w:hint="default"/>
      </w:rPr>
    </w:lvl>
    <w:lvl w:ilvl="7" w:tplc="100C0003" w:tentative="1">
      <w:start w:val="1"/>
      <w:numFmt w:val="bullet"/>
      <w:lvlText w:val="o"/>
      <w:lvlJc w:val="left"/>
      <w:pPr>
        <w:ind w:left="5193" w:hanging="360"/>
      </w:pPr>
      <w:rPr>
        <w:rFonts w:ascii="Courier New" w:hAnsi="Courier New" w:cs="Courier New" w:hint="default"/>
      </w:rPr>
    </w:lvl>
    <w:lvl w:ilvl="8" w:tplc="100C0005" w:tentative="1">
      <w:start w:val="1"/>
      <w:numFmt w:val="bullet"/>
      <w:lvlText w:val=""/>
      <w:lvlJc w:val="left"/>
      <w:pPr>
        <w:ind w:left="5913" w:hanging="360"/>
      </w:pPr>
      <w:rPr>
        <w:rFonts w:ascii="Wingdings" w:hAnsi="Wingdings" w:hint="default"/>
      </w:rPr>
    </w:lvl>
  </w:abstractNum>
  <w:abstractNum w:abstractNumId="45" w15:restartNumberingAfterBreak="0">
    <w:nsid w:val="7E2A6218"/>
    <w:multiLevelType w:val="hybridMultilevel"/>
    <w:tmpl w:val="3730B240"/>
    <w:lvl w:ilvl="0" w:tplc="100C000F">
      <w:start w:val="1"/>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46" w15:restartNumberingAfterBreak="0">
    <w:nsid w:val="7F7918B4"/>
    <w:multiLevelType w:val="hybridMultilevel"/>
    <w:tmpl w:val="B394D788"/>
    <w:lvl w:ilvl="0" w:tplc="100C0001">
      <w:start w:val="1"/>
      <w:numFmt w:val="bullet"/>
      <w:lvlText w:val=""/>
      <w:lvlJc w:val="left"/>
      <w:pPr>
        <w:ind w:left="720" w:hanging="360"/>
      </w:pPr>
      <w:rPr>
        <w:rFonts w:ascii="Symbol" w:hAnsi="Symbol" w:hint="default"/>
      </w:rPr>
    </w:lvl>
    <w:lvl w:ilvl="1" w:tplc="100C0003">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num w:numId="1">
    <w:abstractNumId w:val="34"/>
  </w:num>
  <w:num w:numId="2">
    <w:abstractNumId w:val="23"/>
  </w:num>
  <w:num w:numId="3">
    <w:abstractNumId w:val="13"/>
  </w:num>
  <w:num w:numId="4">
    <w:abstractNumId w:val="11"/>
  </w:num>
  <w:num w:numId="5">
    <w:abstractNumId w:val="36"/>
  </w:num>
  <w:num w:numId="6">
    <w:abstractNumId w:val="19"/>
  </w:num>
  <w:num w:numId="7">
    <w:abstractNumId w:val="9"/>
  </w:num>
  <w:num w:numId="8">
    <w:abstractNumId w:val="25"/>
  </w:num>
  <w:num w:numId="9">
    <w:abstractNumId w:val="10"/>
  </w:num>
  <w:num w:numId="10">
    <w:abstractNumId w:val="7"/>
  </w:num>
  <w:num w:numId="11">
    <w:abstractNumId w:val="3"/>
  </w:num>
  <w:num w:numId="12">
    <w:abstractNumId w:val="14"/>
  </w:num>
  <w:num w:numId="13">
    <w:abstractNumId w:val="43"/>
  </w:num>
  <w:num w:numId="14">
    <w:abstractNumId w:val="32"/>
  </w:num>
  <w:num w:numId="15">
    <w:abstractNumId w:val="18"/>
  </w:num>
  <w:num w:numId="16">
    <w:abstractNumId w:val="21"/>
  </w:num>
  <w:num w:numId="17">
    <w:abstractNumId w:val="2"/>
  </w:num>
  <w:num w:numId="18">
    <w:abstractNumId w:val="30"/>
  </w:num>
  <w:num w:numId="19">
    <w:abstractNumId w:val="37"/>
  </w:num>
  <w:num w:numId="20">
    <w:abstractNumId w:val="6"/>
  </w:num>
  <w:num w:numId="21">
    <w:abstractNumId w:val="1"/>
  </w:num>
  <w:num w:numId="22">
    <w:abstractNumId w:val="12"/>
  </w:num>
  <w:num w:numId="23">
    <w:abstractNumId w:val="17"/>
  </w:num>
  <w:num w:numId="24">
    <w:abstractNumId w:val="46"/>
  </w:num>
  <w:num w:numId="25">
    <w:abstractNumId w:val="8"/>
  </w:num>
  <w:num w:numId="26">
    <w:abstractNumId w:val="33"/>
  </w:num>
  <w:num w:numId="27">
    <w:abstractNumId w:val="45"/>
  </w:num>
  <w:num w:numId="28">
    <w:abstractNumId w:val="29"/>
  </w:num>
  <w:num w:numId="29">
    <w:abstractNumId w:val="20"/>
  </w:num>
  <w:num w:numId="30">
    <w:abstractNumId w:val="35"/>
  </w:num>
  <w:num w:numId="31">
    <w:abstractNumId w:val="31"/>
  </w:num>
  <w:num w:numId="3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41"/>
  </w:num>
  <w:num w:numId="36">
    <w:abstractNumId w:val="22"/>
  </w:num>
  <w:num w:numId="37">
    <w:abstractNumId w:val="24"/>
  </w:num>
  <w:num w:numId="38">
    <w:abstractNumId w:val="44"/>
  </w:num>
  <w:num w:numId="39">
    <w:abstractNumId w:val="28"/>
  </w:num>
  <w:num w:numId="40">
    <w:abstractNumId w:val="39"/>
  </w:num>
  <w:num w:numId="41">
    <w:abstractNumId w:val="15"/>
  </w:num>
  <w:num w:numId="42">
    <w:abstractNumId w:val="0"/>
  </w:num>
  <w:num w:numId="43">
    <w:abstractNumId w:val="26"/>
  </w:num>
  <w:num w:numId="44">
    <w:abstractNumId w:val="4"/>
  </w:num>
  <w:num w:numId="45">
    <w:abstractNumId w:val="38"/>
  </w:num>
  <w:num w:numId="46">
    <w:abstractNumId w:val="5"/>
  </w:num>
  <w:num w:numId="47">
    <w:abstractNumId w:val="27"/>
  </w:num>
  <w:num w:numId="48">
    <w:abstractNumId w:val="16"/>
  </w:num>
  <w:num w:numId="49">
    <w:abstractNumId w:val="42"/>
  </w:num>
  <w:num w:numId="50">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SystemFonts/>
  <w:defaultTabStop w:val="708"/>
  <w:hyphenationZone w:val="425"/>
  <w:drawingGridHorizontalSpacing w:val="360"/>
  <w:drawingGridVerticalSpacing w:val="360"/>
  <w:displayHorizontalDrawingGridEvery w:val="0"/>
  <w:displayVerticalDrawingGridEvery w:val="0"/>
  <w:characterSpacingControl w:val="doNotCompress"/>
  <w:hdrShapeDefaults>
    <o:shapedefaults v:ext="edit" spidmax="4097"/>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527A"/>
    <w:rsid w:val="00001AAF"/>
    <w:rsid w:val="000114C8"/>
    <w:rsid w:val="00011C23"/>
    <w:rsid w:val="000126B6"/>
    <w:rsid w:val="0001645B"/>
    <w:rsid w:val="000246BB"/>
    <w:rsid w:val="00024A6E"/>
    <w:rsid w:val="00025ADD"/>
    <w:rsid w:val="00032BD1"/>
    <w:rsid w:val="00035767"/>
    <w:rsid w:val="00040DFB"/>
    <w:rsid w:val="00041840"/>
    <w:rsid w:val="000425B1"/>
    <w:rsid w:val="00043AF2"/>
    <w:rsid w:val="000467BE"/>
    <w:rsid w:val="000475E3"/>
    <w:rsid w:val="00052847"/>
    <w:rsid w:val="00052CED"/>
    <w:rsid w:val="000564C4"/>
    <w:rsid w:val="0006398B"/>
    <w:rsid w:val="00064155"/>
    <w:rsid w:val="0006466F"/>
    <w:rsid w:val="00065C9D"/>
    <w:rsid w:val="00065CA8"/>
    <w:rsid w:val="000679E8"/>
    <w:rsid w:val="00071043"/>
    <w:rsid w:val="00071857"/>
    <w:rsid w:val="00082A68"/>
    <w:rsid w:val="0008672F"/>
    <w:rsid w:val="00094D8A"/>
    <w:rsid w:val="00095803"/>
    <w:rsid w:val="000A4F98"/>
    <w:rsid w:val="000A5ADA"/>
    <w:rsid w:val="000B46ED"/>
    <w:rsid w:val="000B6BAD"/>
    <w:rsid w:val="000C5FD9"/>
    <w:rsid w:val="000C6028"/>
    <w:rsid w:val="000D198B"/>
    <w:rsid w:val="000D256F"/>
    <w:rsid w:val="000D29FF"/>
    <w:rsid w:val="000D4609"/>
    <w:rsid w:val="000D7268"/>
    <w:rsid w:val="000D755C"/>
    <w:rsid w:val="000E2D0C"/>
    <w:rsid w:val="000E5757"/>
    <w:rsid w:val="000E585E"/>
    <w:rsid w:val="000E6C6B"/>
    <w:rsid w:val="000F004E"/>
    <w:rsid w:val="000F2F80"/>
    <w:rsid w:val="000F667E"/>
    <w:rsid w:val="000F7213"/>
    <w:rsid w:val="001118DA"/>
    <w:rsid w:val="0011539E"/>
    <w:rsid w:val="001206CD"/>
    <w:rsid w:val="00122956"/>
    <w:rsid w:val="001242E1"/>
    <w:rsid w:val="0013248A"/>
    <w:rsid w:val="00134227"/>
    <w:rsid w:val="0013772F"/>
    <w:rsid w:val="001410E7"/>
    <w:rsid w:val="001430F6"/>
    <w:rsid w:val="00146362"/>
    <w:rsid w:val="00150A97"/>
    <w:rsid w:val="00155EB2"/>
    <w:rsid w:val="001607B7"/>
    <w:rsid w:val="00163273"/>
    <w:rsid w:val="00167B3F"/>
    <w:rsid w:val="00171CCB"/>
    <w:rsid w:val="001739CA"/>
    <w:rsid w:val="00173A96"/>
    <w:rsid w:val="001801F7"/>
    <w:rsid w:val="00181E86"/>
    <w:rsid w:val="00190EA0"/>
    <w:rsid w:val="00191CEE"/>
    <w:rsid w:val="001A2257"/>
    <w:rsid w:val="001A5505"/>
    <w:rsid w:val="001A7BEC"/>
    <w:rsid w:val="001A7D90"/>
    <w:rsid w:val="001B0662"/>
    <w:rsid w:val="001B280D"/>
    <w:rsid w:val="001B717E"/>
    <w:rsid w:val="001C0B4B"/>
    <w:rsid w:val="001C2FF8"/>
    <w:rsid w:val="001C53B4"/>
    <w:rsid w:val="001D03FE"/>
    <w:rsid w:val="001D1AAF"/>
    <w:rsid w:val="001D4D28"/>
    <w:rsid w:val="001D5373"/>
    <w:rsid w:val="001E364E"/>
    <w:rsid w:val="001F00DB"/>
    <w:rsid w:val="001F0A73"/>
    <w:rsid w:val="001F1DF3"/>
    <w:rsid w:val="001F3A01"/>
    <w:rsid w:val="001F4FAE"/>
    <w:rsid w:val="001F7CD1"/>
    <w:rsid w:val="002041F0"/>
    <w:rsid w:val="002070A5"/>
    <w:rsid w:val="00210024"/>
    <w:rsid w:val="00210939"/>
    <w:rsid w:val="00212388"/>
    <w:rsid w:val="00217CFF"/>
    <w:rsid w:val="002206E1"/>
    <w:rsid w:val="00221A18"/>
    <w:rsid w:val="00227A56"/>
    <w:rsid w:val="00230DFE"/>
    <w:rsid w:val="00230F20"/>
    <w:rsid w:val="0023507C"/>
    <w:rsid w:val="00243667"/>
    <w:rsid w:val="00245ECB"/>
    <w:rsid w:val="002507CB"/>
    <w:rsid w:val="00251BB4"/>
    <w:rsid w:val="00255598"/>
    <w:rsid w:val="00267B16"/>
    <w:rsid w:val="00271B8A"/>
    <w:rsid w:val="002736E7"/>
    <w:rsid w:val="002758B7"/>
    <w:rsid w:val="002764CC"/>
    <w:rsid w:val="002905D2"/>
    <w:rsid w:val="0029433B"/>
    <w:rsid w:val="00295CE1"/>
    <w:rsid w:val="002A6DC6"/>
    <w:rsid w:val="002B057F"/>
    <w:rsid w:val="002B05CF"/>
    <w:rsid w:val="002B15A7"/>
    <w:rsid w:val="002B4DDF"/>
    <w:rsid w:val="002C36E3"/>
    <w:rsid w:val="002C4C0A"/>
    <w:rsid w:val="002C551D"/>
    <w:rsid w:val="002C74EB"/>
    <w:rsid w:val="002D0FD6"/>
    <w:rsid w:val="002D405A"/>
    <w:rsid w:val="002D7630"/>
    <w:rsid w:val="002E0F14"/>
    <w:rsid w:val="002E0F3D"/>
    <w:rsid w:val="002E2314"/>
    <w:rsid w:val="002E38BC"/>
    <w:rsid w:val="002F4220"/>
    <w:rsid w:val="002F64F3"/>
    <w:rsid w:val="003025F4"/>
    <w:rsid w:val="00303437"/>
    <w:rsid w:val="0030384B"/>
    <w:rsid w:val="00316726"/>
    <w:rsid w:val="00326298"/>
    <w:rsid w:val="003308A7"/>
    <w:rsid w:val="00330BD6"/>
    <w:rsid w:val="00340964"/>
    <w:rsid w:val="00342C68"/>
    <w:rsid w:val="00345D7B"/>
    <w:rsid w:val="003462B4"/>
    <w:rsid w:val="003522B1"/>
    <w:rsid w:val="00354E3F"/>
    <w:rsid w:val="003601BA"/>
    <w:rsid w:val="00361498"/>
    <w:rsid w:val="00364CB9"/>
    <w:rsid w:val="00370EFC"/>
    <w:rsid w:val="00371D2F"/>
    <w:rsid w:val="00372163"/>
    <w:rsid w:val="00374C69"/>
    <w:rsid w:val="00376793"/>
    <w:rsid w:val="0038060F"/>
    <w:rsid w:val="003817E3"/>
    <w:rsid w:val="00382983"/>
    <w:rsid w:val="00383ADC"/>
    <w:rsid w:val="00383BAD"/>
    <w:rsid w:val="00385B1C"/>
    <w:rsid w:val="00391FC9"/>
    <w:rsid w:val="0039683A"/>
    <w:rsid w:val="00397735"/>
    <w:rsid w:val="003A0C39"/>
    <w:rsid w:val="003A349F"/>
    <w:rsid w:val="003B16B6"/>
    <w:rsid w:val="003B20E1"/>
    <w:rsid w:val="003C1ED0"/>
    <w:rsid w:val="003C2447"/>
    <w:rsid w:val="003C3041"/>
    <w:rsid w:val="003D3C89"/>
    <w:rsid w:val="003D4017"/>
    <w:rsid w:val="003D5374"/>
    <w:rsid w:val="003D54CD"/>
    <w:rsid w:val="003E11A0"/>
    <w:rsid w:val="003E5CB3"/>
    <w:rsid w:val="003F005C"/>
    <w:rsid w:val="003F0AF9"/>
    <w:rsid w:val="003F11C4"/>
    <w:rsid w:val="003F5652"/>
    <w:rsid w:val="003F6B91"/>
    <w:rsid w:val="003F7F98"/>
    <w:rsid w:val="00400C26"/>
    <w:rsid w:val="00414FDB"/>
    <w:rsid w:val="004179DB"/>
    <w:rsid w:val="00420DD8"/>
    <w:rsid w:val="00422759"/>
    <w:rsid w:val="00423238"/>
    <w:rsid w:val="00423908"/>
    <w:rsid w:val="0043155D"/>
    <w:rsid w:val="004412A7"/>
    <w:rsid w:val="00447E1F"/>
    <w:rsid w:val="00453606"/>
    <w:rsid w:val="00457A72"/>
    <w:rsid w:val="004662F6"/>
    <w:rsid w:val="00472588"/>
    <w:rsid w:val="00475A78"/>
    <w:rsid w:val="004805B3"/>
    <w:rsid w:val="00481E1C"/>
    <w:rsid w:val="0048362B"/>
    <w:rsid w:val="004845B4"/>
    <w:rsid w:val="00490C45"/>
    <w:rsid w:val="00491415"/>
    <w:rsid w:val="00497203"/>
    <w:rsid w:val="004A0797"/>
    <w:rsid w:val="004A652F"/>
    <w:rsid w:val="004A6814"/>
    <w:rsid w:val="004B15F7"/>
    <w:rsid w:val="004B38B7"/>
    <w:rsid w:val="004D015B"/>
    <w:rsid w:val="004D1816"/>
    <w:rsid w:val="004D2877"/>
    <w:rsid w:val="004D3FCD"/>
    <w:rsid w:val="004D552F"/>
    <w:rsid w:val="004E307F"/>
    <w:rsid w:val="004E3287"/>
    <w:rsid w:val="004E3A64"/>
    <w:rsid w:val="004F0359"/>
    <w:rsid w:val="004F0B70"/>
    <w:rsid w:val="004F32DF"/>
    <w:rsid w:val="004F4726"/>
    <w:rsid w:val="004F5E2F"/>
    <w:rsid w:val="004F7670"/>
    <w:rsid w:val="00502773"/>
    <w:rsid w:val="00503FCF"/>
    <w:rsid w:val="0050429C"/>
    <w:rsid w:val="00504E3B"/>
    <w:rsid w:val="00507709"/>
    <w:rsid w:val="00510203"/>
    <w:rsid w:val="00511094"/>
    <w:rsid w:val="00514467"/>
    <w:rsid w:val="00516BC4"/>
    <w:rsid w:val="005213CF"/>
    <w:rsid w:val="00524C91"/>
    <w:rsid w:val="00540799"/>
    <w:rsid w:val="00544692"/>
    <w:rsid w:val="00545133"/>
    <w:rsid w:val="00545799"/>
    <w:rsid w:val="005519DE"/>
    <w:rsid w:val="00553318"/>
    <w:rsid w:val="00556147"/>
    <w:rsid w:val="0055665D"/>
    <w:rsid w:val="00561D42"/>
    <w:rsid w:val="00562320"/>
    <w:rsid w:val="005623D2"/>
    <w:rsid w:val="0056527A"/>
    <w:rsid w:val="005677F2"/>
    <w:rsid w:val="005705CE"/>
    <w:rsid w:val="0057104C"/>
    <w:rsid w:val="00575FC4"/>
    <w:rsid w:val="0058752A"/>
    <w:rsid w:val="00597492"/>
    <w:rsid w:val="005A2A8D"/>
    <w:rsid w:val="005A313A"/>
    <w:rsid w:val="005B04DB"/>
    <w:rsid w:val="005B2846"/>
    <w:rsid w:val="005B4BB9"/>
    <w:rsid w:val="005B5459"/>
    <w:rsid w:val="005C0BC9"/>
    <w:rsid w:val="005C72B7"/>
    <w:rsid w:val="005D24B2"/>
    <w:rsid w:val="005D404D"/>
    <w:rsid w:val="005D5638"/>
    <w:rsid w:val="005D6B50"/>
    <w:rsid w:val="005D724B"/>
    <w:rsid w:val="005E45BE"/>
    <w:rsid w:val="005E5163"/>
    <w:rsid w:val="005F0AA7"/>
    <w:rsid w:val="005F29C3"/>
    <w:rsid w:val="005F52C0"/>
    <w:rsid w:val="005F5A3D"/>
    <w:rsid w:val="005F7620"/>
    <w:rsid w:val="005F767A"/>
    <w:rsid w:val="00601792"/>
    <w:rsid w:val="00604C58"/>
    <w:rsid w:val="00613F07"/>
    <w:rsid w:val="00624845"/>
    <w:rsid w:val="00627320"/>
    <w:rsid w:val="00631BEC"/>
    <w:rsid w:val="006339DB"/>
    <w:rsid w:val="00644C1D"/>
    <w:rsid w:val="00651F7B"/>
    <w:rsid w:val="006613AE"/>
    <w:rsid w:val="00665441"/>
    <w:rsid w:val="00667653"/>
    <w:rsid w:val="006826C7"/>
    <w:rsid w:val="00686CCD"/>
    <w:rsid w:val="0069149E"/>
    <w:rsid w:val="00691944"/>
    <w:rsid w:val="0069546E"/>
    <w:rsid w:val="00696C3B"/>
    <w:rsid w:val="006970C8"/>
    <w:rsid w:val="0069771E"/>
    <w:rsid w:val="006979A2"/>
    <w:rsid w:val="00697C82"/>
    <w:rsid w:val="006A20D0"/>
    <w:rsid w:val="006A4C43"/>
    <w:rsid w:val="006B2F39"/>
    <w:rsid w:val="006B40D3"/>
    <w:rsid w:val="006B77BF"/>
    <w:rsid w:val="006C2D20"/>
    <w:rsid w:val="006C35B6"/>
    <w:rsid w:val="006C688F"/>
    <w:rsid w:val="006C6FBA"/>
    <w:rsid w:val="006D0DDD"/>
    <w:rsid w:val="006D7829"/>
    <w:rsid w:val="006E58E1"/>
    <w:rsid w:val="006E7C6C"/>
    <w:rsid w:val="006F22A8"/>
    <w:rsid w:val="006F38C3"/>
    <w:rsid w:val="006F3D3D"/>
    <w:rsid w:val="006F5A89"/>
    <w:rsid w:val="006F60B2"/>
    <w:rsid w:val="006F751C"/>
    <w:rsid w:val="006F77CC"/>
    <w:rsid w:val="0070260D"/>
    <w:rsid w:val="007066A1"/>
    <w:rsid w:val="00707F96"/>
    <w:rsid w:val="0071254F"/>
    <w:rsid w:val="007132F5"/>
    <w:rsid w:val="00713DAD"/>
    <w:rsid w:val="00715836"/>
    <w:rsid w:val="00716621"/>
    <w:rsid w:val="007205DC"/>
    <w:rsid w:val="00721DA1"/>
    <w:rsid w:val="00723FAA"/>
    <w:rsid w:val="007249C5"/>
    <w:rsid w:val="00724CE8"/>
    <w:rsid w:val="00732CF8"/>
    <w:rsid w:val="00733C6C"/>
    <w:rsid w:val="007344B0"/>
    <w:rsid w:val="00743D1D"/>
    <w:rsid w:val="007506E4"/>
    <w:rsid w:val="00756FFD"/>
    <w:rsid w:val="00757241"/>
    <w:rsid w:val="0076085A"/>
    <w:rsid w:val="00763AFD"/>
    <w:rsid w:val="00772616"/>
    <w:rsid w:val="0077314C"/>
    <w:rsid w:val="00781630"/>
    <w:rsid w:val="00784642"/>
    <w:rsid w:val="00785466"/>
    <w:rsid w:val="0078608A"/>
    <w:rsid w:val="007878B2"/>
    <w:rsid w:val="00792A8C"/>
    <w:rsid w:val="007A11E2"/>
    <w:rsid w:val="007B0BF3"/>
    <w:rsid w:val="007B1B5D"/>
    <w:rsid w:val="007B2544"/>
    <w:rsid w:val="007B496A"/>
    <w:rsid w:val="007B5C2D"/>
    <w:rsid w:val="007C35F6"/>
    <w:rsid w:val="007C53B0"/>
    <w:rsid w:val="007C6CC7"/>
    <w:rsid w:val="007D3A11"/>
    <w:rsid w:val="007D4E21"/>
    <w:rsid w:val="007E33CD"/>
    <w:rsid w:val="007F54FE"/>
    <w:rsid w:val="007F6E74"/>
    <w:rsid w:val="007F72AF"/>
    <w:rsid w:val="00800563"/>
    <w:rsid w:val="008020FA"/>
    <w:rsid w:val="0080631E"/>
    <w:rsid w:val="0081081A"/>
    <w:rsid w:val="008118B6"/>
    <w:rsid w:val="00813814"/>
    <w:rsid w:val="00825F79"/>
    <w:rsid w:val="00826268"/>
    <w:rsid w:val="00831F13"/>
    <w:rsid w:val="00831F4E"/>
    <w:rsid w:val="00833C3C"/>
    <w:rsid w:val="0083499C"/>
    <w:rsid w:val="00835A33"/>
    <w:rsid w:val="008363F4"/>
    <w:rsid w:val="0083720C"/>
    <w:rsid w:val="00842EB4"/>
    <w:rsid w:val="00844857"/>
    <w:rsid w:val="00846348"/>
    <w:rsid w:val="00857D6C"/>
    <w:rsid w:val="00866C54"/>
    <w:rsid w:val="008764E2"/>
    <w:rsid w:val="008873BA"/>
    <w:rsid w:val="00891317"/>
    <w:rsid w:val="00892117"/>
    <w:rsid w:val="008A1D55"/>
    <w:rsid w:val="008A28CC"/>
    <w:rsid w:val="008A600F"/>
    <w:rsid w:val="008A6F3E"/>
    <w:rsid w:val="008B2AB8"/>
    <w:rsid w:val="008B4C3E"/>
    <w:rsid w:val="008C01F1"/>
    <w:rsid w:val="008C030C"/>
    <w:rsid w:val="008C2095"/>
    <w:rsid w:val="008C7FE6"/>
    <w:rsid w:val="008D2F17"/>
    <w:rsid w:val="008D41DF"/>
    <w:rsid w:val="008D426A"/>
    <w:rsid w:val="00900B4E"/>
    <w:rsid w:val="009043CB"/>
    <w:rsid w:val="00910A09"/>
    <w:rsid w:val="00910BF3"/>
    <w:rsid w:val="009131AD"/>
    <w:rsid w:val="0092095D"/>
    <w:rsid w:val="00920B60"/>
    <w:rsid w:val="00922FD4"/>
    <w:rsid w:val="00927888"/>
    <w:rsid w:val="009307BB"/>
    <w:rsid w:val="009344F7"/>
    <w:rsid w:val="00937CAD"/>
    <w:rsid w:val="0094311A"/>
    <w:rsid w:val="00944571"/>
    <w:rsid w:val="009514E7"/>
    <w:rsid w:val="00953AAE"/>
    <w:rsid w:val="00953D95"/>
    <w:rsid w:val="00955F4F"/>
    <w:rsid w:val="00957061"/>
    <w:rsid w:val="0095722B"/>
    <w:rsid w:val="00964600"/>
    <w:rsid w:val="00977344"/>
    <w:rsid w:val="00977B20"/>
    <w:rsid w:val="00981E2D"/>
    <w:rsid w:val="00982350"/>
    <w:rsid w:val="009823FC"/>
    <w:rsid w:val="00984C05"/>
    <w:rsid w:val="0099013E"/>
    <w:rsid w:val="00994EB9"/>
    <w:rsid w:val="00997EC7"/>
    <w:rsid w:val="009A3A3D"/>
    <w:rsid w:val="009B1C69"/>
    <w:rsid w:val="009B3E70"/>
    <w:rsid w:val="009B763A"/>
    <w:rsid w:val="009B7835"/>
    <w:rsid w:val="009C0C47"/>
    <w:rsid w:val="009C2C43"/>
    <w:rsid w:val="009C6854"/>
    <w:rsid w:val="009C7413"/>
    <w:rsid w:val="009D08B1"/>
    <w:rsid w:val="009D0A03"/>
    <w:rsid w:val="009D1CB4"/>
    <w:rsid w:val="009D45AD"/>
    <w:rsid w:val="009D4A28"/>
    <w:rsid w:val="009D62A2"/>
    <w:rsid w:val="009E6167"/>
    <w:rsid w:val="009E772F"/>
    <w:rsid w:val="009F3841"/>
    <w:rsid w:val="00A00D5C"/>
    <w:rsid w:val="00A16A9F"/>
    <w:rsid w:val="00A16ED6"/>
    <w:rsid w:val="00A30238"/>
    <w:rsid w:val="00A32357"/>
    <w:rsid w:val="00A33888"/>
    <w:rsid w:val="00A46D8F"/>
    <w:rsid w:val="00A53292"/>
    <w:rsid w:val="00A55C00"/>
    <w:rsid w:val="00A578D7"/>
    <w:rsid w:val="00A57F40"/>
    <w:rsid w:val="00A67374"/>
    <w:rsid w:val="00A7132C"/>
    <w:rsid w:val="00A7258E"/>
    <w:rsid w:val="00A804F9"/>
    <w:rsid w:val="00A81F8F"/>
    <w:rsid w:val="00A904EA"/>
    <w:rsid w:val="00A9135A"/>
    <w:rsid w:val="00A928B4"/>
    <w:rsid w:val="00A94316"/>
    <w:rsid w:val="00A95519"/>
    <w:rsid w:val="00A9795B"/>
    <w:rsid w:val="00AA1CF7"/>
    <w:rsid w:val="00AA5D80"/>
    <w:rsid w:val="00AA6205"/>
    <w:rsid w:val="00AA7446"/>
    <w:rsid w:val="00AB1BB9"/>
    <w:rsid w:val="00AC0125"/>
    <w:rsid w:val="00AC3C46"/>
    <w:rsid w:val="00AC4468"/>
    <w:rsid w:val="00AC6D87"/>
    <w:rsid w:val="00AD53CB"/>
    <w:rsid w:val="00AD5925"/>
    <w:rsid w:val="00AD7DE5"/>
    <w:rsid w:val="00AF35FA"/>
    <w:rsid w:val="00AF4588"/>
    <w:rsid w:val="00AF52E6"/>
    <w:rsid w:val="00AF5982"/>
    <w:rsid w:val="00AF5C18"/>
    <w:rsid w:val="00AF688B"/>
    <w:rsid w:val="00B01665"/>
    <w:rsid w:val="00B01774"/>
    <w:rsid w:val="00B037AF"/>
    <w:rsid w:val="00B06C8A"/>
    <w:rsid w:val="00B160F0"/>
    <w:rsid w:val="00B162F1"/>
    <w:rsid w:val="00B16801"/>
    <w:rsid w:val="00B171B0"/>
    <w:rsid w:val="00B220EE"/>
    <w:rsid w:val="00B223A7"/>
    <w:rsid w:val="00B23873"/>
    <w:rsid w:val="00B243F4"/>
    <w:rsid w:val="00B25ABB"/>
    <w:rsid w:val="00B3424C"/>
    <w:rsid w:val="00B44019"/>
    <w:rsid w:val="00B45289"/>
    <w:rsid w:val="00B5235A"/>
    <w:rsid w:val="00B54238"/>
    <w:rsid w:val="00B558E4"/>
    <w:rsid w:val="00B56AE6"/>
    <w:rsid w:val="00B57139"/>
    <w:rsid w:val="00B60143"/>
    <w:rsid w:val="00B64D0C"/>
    <w:rsid w:val="00B717DE"/>
    <w:rsid w:val="00B722D4"/>
    <w:rsid w:val="00B77BC5"/>
    <w:rsid w:val="00B8024E"/>
    <w:rsid w:val="00B8317C"/>
    <w:rsid w:val="00B83AEF"/>
    <w:rsid w:val="00B84945"/>
    <w:rsid w:val="00B8752E"/>
    <w:rsid w:val="00B87A8C"/>
    <w:rsid w:val="00B9047C"/>
    <w:rsid w:val="00B916CE"/>
    <w:rsid w:val="00B91A1E"/>
    <w:rsid w:val="00B94A07"/>
    <w:rsid w:val="00B9720D"/>
    <w:rsid w:val="00BA1D8B"/>
    <w:rsid w:val="00BA67CA"/>
    <w:rsid w:val="00BB2E1D"/>
    <w:rsid w:val="00BB319B"/>
    <w:rsid w:val="00BB4EA0"/>
    <w:rsid w:val="00BB568A"/>
    <w:rsid w:val="00BC012C"/>
    <w:rsid w:val="00BC1652"/>
    <w:rsid w:val="00BD127C"/>
    <w:rsid w:val="00BD2F72"/>
    <w:rsid w:val="00BE411E"/>
    <w:rsid w:val="00BE74D2"/>
    <w:rsid w:val="00BF2E04"/>
    <w:rsid w:val="00BF6341"/>
    <w:rsid w:val="00C03571"/>
    <w:rsid w:val="00C14599"/>
    <w:rsid w:val="00C1595A"/>
    <w:rsid w:val="00C15CC8"/>
    <w:rsid w:val="00C17404"/>
    <w:rsid w:val="00C17474"/>
    <w:rsid w:val="00C20BD2"/>
    <w:rsid w:val="00C2239B"/>
    <w:rsid w:val="00C2451D"/>
    <w:rsid w:val="00C24646"/>
    <w:rsid w:val="00C24C7F"/>
    <w:rsid w:val="00C31785"/>
    <w:rsid w:val="00C323BE"/>
    <w:rsid w:val="00C3400E"/>
    <w:rsid w:val="00C428CB"/>
    <w:rsid w:val="00C440AF"/>
    <w:rsid w:val="00C50FE3"/>
    <w:rsid w:val="00C51880"/>
    <w:rsid w:val="00C5198C"/>
    <w:rsid w:val="00C51E1C"/>
    <w:rsid w:val="00C55200"/>
    <w:rsid w:val="00C578E3"/>
    <w:rsid w:val="00C617DB"/>
    <w:rsid w:val="00C62ECD"/>
    <w:rsid w:val="00C67EAB"/>
    <w:rsid w:val="00C70571"/>
    <w:rsid w:val="00C72131"/>
    <w:rsid w:val="00C733A2"/>
    <w:rsid w:val="00C7759B"/>
    <w:rsid w:val="00C83D85"/>
    <w:rsid w:val="00C91BAA"/>
    <w:rsid w:val="00C95B27"/>
    <w:rsid w:val="00C96207"/>
    <w:rsid w:val="00CA0F6F"/>
    <w:rsid w:val="00CA15D7"/>
    <w:rsid w:val="00CC49DA"/>
    <w:rsid w:val="00CC7A21"/>
    <w:rsid w:val="00CD0B91"/>
    <w:rsid w:val="00CD2913"/>
    <w:rsid w:val="00CD3611"/>
    <w:rsid w:val="00CD5A06"/>
    <w:rsid w:val="00CD6E2D"/>
    <w:rsid w:val="00CD72CF"/>
    <w:rsid w:val="00CE45EC"/>
    <w:rsid w:val="00CF2711"/>
    <w:rsid w:val="00CF7D08"/>
    <w:rsid w:val="00D03503"/>
    <w:rsid w:val="00D03793"/>
    <w:rsid w:val="00D057D7"/>
    <w:rsid w:val="00D06898"/>
    <w:rsid w:val="00D06955"/>
    <w:rsid w:val="00D07A19"/>
    <w:rsid w:val="00D07F23"/>
    <w:rsid w:val="00D10681"/>
    <w:rsid w:val="00D10E00"/>
    <w:rsid w:val="00D23013"/>
    <w:rsid w:val="00D26E84"/>
    <w:rsid w:val="00D308BE"/>
    <w:rsid w:val="00D34A3E"/>
    <w:rsid w:val="00D35A09"/>
    <w:rsid w:val="00D35E70"/>
    <w:rsid w:val="00D36491"/>
    <w:rsid w:val="00D37991"/>
    <w:rsid w:val="00D40529"/>
    <w:rsid w:val="00D4113A"/>
    <w:rsid w:val="00D44EEE"/>
    <w:rsid w:val="00D504A5"/>
    <w:rsid w:val="00D518C3"/>
    <w:rsid w:val="00D523F4"/>
    <w:rsid w:val="00D55E77"/>
    <w:rsid w:val="00D57005"/>
    <w:rsid w:val="00D60C3E"/>
    <w:rsid w:val="00D6470E"/>
    <w:rsid w:val="00D74DDF"/>
    <w:rsid w:val="00D77548"/>
    <w:rsid w:val="00D844F2"/>
    <w:rsid w:val="00D84FD2"/>
    <w:rsid w:val="00D86996"/>
    <w:rsid w:val="00D90075"/>
    <w:rsid w:val="00D9194E"/>
    <w:rsid w:val="00D94F3B"/>
    <w:rsid w:val="00D96221"/>
    <w:rsid w:val="00D96B14"/>
    <w:rsid w:val="00D96F3A"/>
    <w:rsid w:val="00DA34EA"/>
    <w:rsid w:val="00DA4360"/>
    <w:rsid w:val="00DB29ED"/>
    <w:rsid w:val="00DC2704"/>
    <w:rsid w:val="00DC4306"/>
    <w:rsid w:val="00DC4B98"/>
    <w:rsid w:val="00DC5031"/>
    <w:rsid w:val="00DC5A9D"/>
    <w:rsid w:val="00DC7362"/>
    <w:rsid w:val="00DD22B6"/>
    <w:rsid w:val="00DD6631"/>
    <w:rsid w:val="00DE220C"/>
    <w:rsid w:val="00DE57B3"/>
    <w:rsid w:val="00DF247B"/>
    <w:rsid w:val="00DF2C1D"/>
    <w:rsid w:val="00E05593"/>
    <w:rsid w:val="00E05ADE"/>
    <w:rsid w:val="00E0744F"/>
    <w:rsid w:val="00E123EE"/>
    <w:rsid w:val="00E12D5E"/>
    <w:rsid w:val="00E12F7D"/>
    <w:rsid w:val="00E3047B"/>
    <w:rsid w:val="00E31390"/>
    <w:rsid w:val="00E32DEF"/>
    <w:rsid w:val="00E3421C"/>
    <w:rsid w:val="00E42450"/>
    <w:rsid w:val="00E44802"/>
    <w:rsid w:val="00E511B5"/>
    <w:rsid w:val="00E52BA9"/>
    <w:rsid w:val="00E53D55"/>
    <w:rsid w:val="00E57123"/>
    <w:rsid w:val="00E57AC7"/>
    <w:rsid w:val="00E60299"/>
    <w:rsid w:val="00E61D67"/>
    <w:rsid w:val="00E62E3B"/>
    <w:rsid w:val="00E63CE6"/>
    <w:rsid w:val="00E65C00"/>
    <w:rsid w:val="00E66771"/>
    <w:rsid w:val="00E678F5"/>
    <w:rsid w:val="00E866A1"/>
    <w:rsid w:val="00E9084E"/>
    <w:rsid w:val="00E911FF"/>
    <w:rsid w:val="00E916B3"/>
    <w:rsid w:val="00EA2280"/>
    <w:rsid w:val="00EB6FBF"/>
    <w:rsid w:val="00EC2E18"/>
    <w:rsid w:val="00EC38E0"/>
    <w:rsid w:val="00EC6353"/>
    <w:rsid w:val="00ED0715"/>
    <w:rsid w:val="00ED34FC"/>
    <w:rsid w:val="00ED3ED6"/>
    <w:rsid w:val="00EE3D9F"/>
    <w:rsid w:val="00EE675A"/>
    <w:rsid w:val="00EF0B14"/>
    <w:rsid w:val="00EF3B62"/>
    <w:rsid w:val="00EF4E2B"/>
    <w:rsid w:val="00F03419"/>
    <w:rsid w:val="00F064D6"/>
    <w:rsid w:val="00F06AEA"/>
    <w:rsid w:val="00F06C0B"/>
    <w:rsid w:val="00F06E3F"/>
    <w:rsid w:val="00F102FE"/>
    <w:rsid w:val="00F10858"/>
    <w:rsid w:val="00F17991"/>
    <w:rsid w:val="00F22927"/>
    <w:rsid w:val="00F2400A"/>
    <w:rsid w:val="00F32397"/>
    <w:rsid w:val="00F326AC"/>
    <w:rsid w:val="00F3428D"/>
    <w:rsid w:val="00F3450F"/>
    <w:rsid w:val="00F41EAC"/>
    <w:rsid w:val="00F42CDA"/>
    <w:rsid w:val="00F53CAC"/>
    <w:rsid w:val="00F611AF"/>
    <w:rsid w:val="00F64F0E"/>
    <w:rsid w:val="00F6561D"/>
    <w:rsid w:val="00F67065"/>
    <w:rsid w:val="00F67610"/>
    <w:rsid w:val="00F67730"/>
    <w:rsid w:val="00F705B7"/>
    <w:rsid w:val="00F70BA5"/>
    <w:rsid w:val="00F7150C"/>
    <w:rsid w:val="00F730A8"/>
    <w:rsid w:val="00F774E8"/>
    <w:rsid w:val="00F92634"/>
    <w:rsid w:val="00F929FA"/>
    <w:rsid w:val="00F948F4"/>
    <w:rsid w:val="00F96C47"/>
    <w:rsid w:val="00FA0D8B"/>
    <w:rsid w:val="00FA7276"/>
    <w:rsid w:val="00FA7B50"/>
    <w:rsid w:val="00FB1A88"/>
    <w:rsid w:val="00FB2956"/>
    <w:rsid w:val="00FB4188"/>
    <w:rsid w:val="00FC152B"/>
    <w:rsid w:val="00FC1DC3"/>
    <w:rsid w:val="00FC639F"/>
    <w:rsid w:val="00FD3B89"/>
    <w:rsid w:val="00FD610B"/>
    <w:rsid w:val="00FE09F4"/>
    <w:rsid w:val="00FE6ED7"/>
    <w:rsid w:val="00FE7EB8"/>
    <w:rsid w:val="00FF1B2E"/>
    <w:rsid w:val="00FF3EA0"/>
    <w:rsid w:val="00FF4EF6"/>
    <w:rsid w:val="00FF7447"/>
    <w:rsid w:val="26A874D0"/>
  </w:rsids>
  <m:mathPr>
    <m:mathFont m:val="Cambria Math"/>
    <m:brkBin m:val="before"/>
    <m:brkBinSub m:val="--"/>
    <m:smallFrac/>
    <m:dispDef/>
    <m:lMargin m:val="0"/>
    <m:rMargin m:val="0"/>
    <m:defJc m:val="centerGroup"/>
    <m:wrapRight/>
    <m:intLim m:val="subSup"/>
    <m:naryLim m:val="subSup"/>
  </m:mathPr>
  <w:themeFontLang w:val="fr-CH"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35F729D0"/>
  <w15:docId w15:val="{5AAD12E2-7DA5-4FC1-B71A-DEBCD2CFD2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fr-CH" w:eastAsia="fr-CH"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qFormat="1"/>
    <w:lsdException w:name="Medium Grid 3"/>
    <w:lsdException w:name="Dark List"/>
    <w:lsdException w:name="Colorful Shading"/>
    <w:lsdException w:name="Colorful List"/>
    <w:lsdException w:name="Colorful Grid"/>
    <w:lsdException w:name="Light Shading Accent 1"/>
    <w:lsdException w:name="Medium Shading 1 Accent 1" w:uiPriority="1" w:qFormat="1"/>
    <w:lsdException w:name="Medium Shading 2 Accent 1" w:uiPriority="60"/>
    <w:lsdException w:name="Medium List 1 Accent 1" w:uiPriority="61"/>
    <w:lsdException w:name="Revision" w:semiHidden="1" w:uiPriority="62" w:unhideWhenUsed="1"/>
    <w:lsdException w:name="List Paragraph" w:uiPriority="34" w:qFormat="1"/>
    <w:lsdException w:name="Quote" w:uiPriority="64" w:qFormat="1"/>
    <w:lsdException w:name="Intense Quote" w:uiPriority="65"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qFormat="1"/>
    <w:lsdException w:name="Colorful Grid Accent 1" w:uiPriority="73" w:qFormat="1"/>
    <w:lsdException w:name="Light Shading Accent 2" w:uiPriority="60" w:qFormat="1"/>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lsdException w:name="Medium Grid 1 Accent 2" w:uiPriority="34" w:qFormat="1"/>
    <w:lsdException w:name="Medium Grid 2 Accent 2" w:uiPriority="29" w:qFormat="1"/>
    <w:lsdException w:name="Medium Grid 3 Accent 2" w:uiPriority="30" w:qFormat="1"/>
    <w:lsdException w:name="Dark List Accent 2" w:uiPriority="66"/>
    <w:lsdException w:name="Colorful Shading Accent 2" w:uiPriority="67"/>
    <w:lsdException w:name="Colorful List Accent 2" w:uiPriority="68"/>
    <w:lsdException w:name="Colorful Grid Accent 2" w:uiPriority="69"/>
    <w:lsdException w:name="Light Shading Accent 3" w:uiPriority="70"/>
    <w:lsdException w:name="Light List Accent 3" w:uiPriority="71"/>
    <w:lsdException w:name="Light Grid Accent 3" w:uiPriority="72"/>
    <w:lsdException w:name="Medium Shading 1 Accent 3" w:uiPriority="73"/>
    <w:lsdException w:name="Medium Shading 2 Accent 3" w:uiPriority="60"/>
    <w:lsdException w:name="Medium List 1 Accent 3" w:uiPriority="61"/>
    <w:lsdException w:name="Medium List 2 Accent 3" w:uiPriority="62"/>
    <w:lsdException w:name="Medium Grid 1 Accent 3" w:uiPriority="63"/>
    <w:lsdException w:name="Medium Grid 2 Accent 3" w:uiPriority="64"/>
    <w:lsdException w:name="Medium Grid 3 Accent 3" w:uiPriority="65"/>
    <w:lsdException w:name="Dark List Accent 3" w:uiPriority="66"/>
    <w:lsdException w:name="Colorful Shading Accent 3" w:uiPriority="67"/>
    <w:lsdException w:name="Colorful List Accent 3" w:uiPriority="68"/>
    <w:lsdException w:name="Colorful Grid Accent 3" w:uiPriority="69"/>
    <w:lsdException w:name="Light Shading Accent 4" w:uiPriority="70"/>
    <w:lsdException w:name="Light List Accent 4" w:uiPriority="71"/>
    <w:lsdException w:name="Light Grid Accent 4" w:uiPriority="72"/>
    <w:lsdException w:name="Medium Shading 1 Accent 4" w:uiPriority="73"/>
    <w:lsdException w:name="Medium Shading 2 Accent 4" w:uiPriority="60"/>
    <w:lsdException w:name="Medium List 1 Accent 4" w:uiPriority="61"/>
    <w:lsdException w:name="Medium List 2 Accent 4" w:uiPriority="62"/>
    <w:lsdException w:name="Medium Grid 1 Accent 4" w:uiPriority="63"/>
    <w:lsdException w:name="Medium Grid 2 Accent 4" w:uiPriority="64"/>
    <w:lsdException w:name="Medium Grid 3 Accent 4" w:uiPriority="65"/>
    <w:lsdException w:name="Dark List Accent 4" w:uiPriority="66"/>
    <w:lsdException w:name="Colorful Shading Accent 4" w:uiPriority="67"/>
    <w:lsdException w:name="Colorful List Accent 4" w:uiPriority="68"/>
    <w:lsdException w:name="Colorful Grid Accent 4" w:uiPriority="69"/>
    <w:lsdException w:name="Light Shading Accent 5" w:uiPriority="70"/>
    <w:lsdException w:name="Light List Accent 5" w:uiPriority="71"/>
    <w:lsdException w:name="Light Grid Accent 5" w:uiPriority="72"/>
    <w:lsdException w:name="Medium Shading 1 Accent 5" w:uiPriority="73"/>
    <w:lsdException w:name="Medium Shading 2 Accent 5" w:uiPriority="60"/>
    <w:lsdException w:name="Medium List 1 Accent 5" w:uiPriority="61"/>
    <w:lsdException w:name="Medium List 2 Accent 5" w:uiPriority="62"/>
    <w:lsdException w:name="Medium Grid 1 Accent 5" w:uiPriority="63"/>
    <w:lsdException w:name="Medium Grid 2 Accent 5" w:uiPriority="64"/>
    <w:lsdException w:name="Medium Grid 3 Accent 5" w:uiPriority="65"/>
    <w:lsdException w:name="Dark List Accent 5" w:uiPriority="66"/>
    <w:lsdException w:name="Colorful Shading Accent 5" w:uiPriority="67"/>
    <w:lsdException w:name="Colorful List Accent 5" w:uiPriority="68"/>
    <w:lsdException w:name="Colorful Grid Accent 5" w:uiPriority="69"/>
    <w:lsdException w:name="Light Shading Accent 6" w:uiPriority="70"/>
    <w:lsdException w:name="Light List Accent 6" w:uiPriority="71"/>
    <w:lsdException w:name="Light Grid Accent 6" w:uiPriority="72"/>
    <w:lsdException w:name="Medium Shading 1 Accent 6" w:uiPriority="73"/>
    <w:lsdException w:name="Medium Shading 2 Accent 6" w:uiPriority="60"/>
    <w:lsdException w:name="Medium List 1 Accent 6" w:uiPriority="61"/>
    <w:lsdException w:name="Medium List 2 Accent 6" w:uiPriority="62"/>
    <w:lsdException w:name="Medium Grid 1 Accent 6" w:uiPriority="63"/>
    <w:lsdException w:name="Medium Grid 2 Accent 6" w:uiPriority="64"/>
    <w:lsdException w:name="Medium Grid 3 Accent 6" w:uiPriority="65"/>
    <w:lsdException w:name="Dark List Accent 6" w:uiPriority="66"/>
    <w:lsdException w:name="Colorful Shading Accent 6" w:uiPriority="67"/>
    <w:lsdException w:name="Colorful List Accent 6" w:uiPriority="68"/>
    <w:lsdException w:name="Colorful Grid Accent 6" w:uiPriority="69"/>
    <w:lsdException w:name="Subtle Emphasis" w:uiPriority="70" w:qFormat="1"/>
    <w:lsdException w:name="Intense Emphasis" w:uiPriority="71" w:qFormat="1"/>
    <w:lsdException w:name="Subtle Reference" w:uiPriority="72" w:qFormat="1"/>
    <w:lsdException w:name="Intense Reference" w:uiPriority="73" w:qFormat="1"/>
    <w:lsdException w:name="Book Title" w:uiPriority="60" w:qFormat="1"/>
    <w:lsdException w:name="Bibliography" w:semiHidden="1" w:uiPriority="61" w:unhideWhenUsed="1"/>
    <w:lsdException w:name="TOC Heading" w:semiHidden="1" w:uiPriority="39" w:unhideWhenUsed="1" w:qFormat="1"/>
    <w:lsdException w:name="Plain Table 1" w:uiPriority="63"/>
    <w:lsdException w:name="Plain Table 2" w:uiPriority="64"/>
    <w:lsdException w:name="Plain Table 3" w:uiPriority="65" w:qFormat="1"/>
    <w:lsdException w:name="Plain Table 4" w:uiPriority="66" w:qFormat="1"/>
    <w:lsdException w:name="Plain Table 5" w:uiPriority="67" w:qFormat="1"/>
    <w:lsdException w:name="Grid Table Light" w:uiPriority="68" w:qFormat="1"/>
    <w:lsdException w:name="Grid Table 1 Light" w:uiPriority="69" w:qFormat="1"/>
    <w:lsdException w:name="Grid Table 2" w:uiPriority="70"/>
    <w:lsdException w:name="Grid Table 3" w:uiPriority="71" w:qFormat="1"/>
    <w:lsdException w:name="Grid Table 4" w:uiPriority="72"/>
    <w:lsdException w:name="Grid Table 5 Dark" w:uiPriority="73"/>
    <w:lsdException w:name="Grid Table 6 Colorful" w:uiPriority="19" w:qFormat="1"/>
    <w:lsdException w:name="Grid Table 7 Colorful" w:uiPriority="21" w:qFormat="1"/>
    <w:lsdException w:name="Grid Table 1 Light Accent 1" w:uiPriority="31" w:qFormat="1"/>
    <w:lsdException w:name="Grid Table 2 Accent 1" w:uiPriority="32" w:qFormat="1"/>
    <w:lsdException w:name="Grid Table 3 Accent 1" w:uiPriority="33" w:qFormat="1"/>
    <w:lsdException w:name="Grid Table 4 Accent 1" w:uiPriority="37"/>
    <w:lsdException w:name="Grid Table 5 Dark Accent 1" w:uiPriority="39" w:qFormat="1"/>
    <w:lsdException w:name="Grid Table 6 Colorful Accent 1" w:uiPriority="41"/>
    <w:lsdException w:name="Grid Table 7 Colorful Accent 1" w:uiPriority="42"/>
    <w:lsdException w:name="Grid Table 1 Light Accent 2" w:uiPriority="43"/>
    <w:lsdException w:name="Grid Table 2 Accent 2" w:uiPriority="44"/>
    <w:lsdException w:name="Grid Table 3 Accent 2" w:uiPriority="45"/>
    <w:lsdException w:name="Grid Table 4 Accent 2" w:uiPriority="40"/>
    <w:lsdException w:name="Grid Table 5 Dark Accent 2" w:uiPriority="46"/>
    <w:lsdException w:name="Grid Table 6 Colorful Accent 2" w:uiPriority="47"/>
    <w:lsdException w:name="Grid Table 7 Colorful Accent 2" w:uiPriority="48"/>
    <w:lsdException w:name="Grid Table 1 Light Accent 3" w:uiPriority="49"/>
    <w:lsdException w:name="Grid Table 2 Accent 3" w:uiPriority="50"/>
    <w:lsdException w:name="Grid Table 3 Accent 3" w:uiPriority="51"/>
    <w:lsdException w:name="Grid Table 4 Accent 3" w:uiPriority="52"/>
    <w:lsdException w:name="Grid Table 5 Dark Accent 3" w:uiPriority="46"/>
    <w:lsdException w:name="Grid Table 6 Colorful Accent 3" w:uiPriority="47"/>
    <w:lsdException w:name="Grid Table 7 Colorful Accent 3" w:uiPriority="48"/>
    <w:lsdException w:name="Grid Table 1 Light Accent 4" w:uiPriority="49"/>
    <w:lsdException w:name="Grid Table 2 Accent 4" w:uiPriority="50"/>
    <w:lsdException w:name="Grid Table 3 Accent 4" w:uiPriority="51"/>
    <w:lsdException w:name="Grid Table 4 Accent 4" w:uiPriority="52"/>
    <w:lsdException w:name="Grid Table 5 Dark Accent 4" w:uiPriority="46"/>
    <w:lsdException w:name="Grid Table 6 Colorful Accent 4" w:uiPriority="47"/>
    <w:lsdException w:name="Grid Table 7 Colorful Accent 4" w:uiPriority="48"/>
    <w:lsdException w:name="Grid Table 1 Light Accent 5" w:uiPriority="49"/>
    <w:lsdException w:name="Grid Table 2 Accent 5" w:uiPriority="50"/>
    <w:lsdException w:name="Grid Table 3 Accent 5" w:uiPriority="51"/>
    <w:lsdException w:name="Grid Table 4 Accent 5" w:uiPriority="52"/>
    <w:lsdException w:name="Grid Table 5 Dark Accent 5" w:uiPriority="46"/>
    <w:lsdException w:name="Grid Table 6 Colorful Accent 5" w:uiPriority="47"/>
    <w:lsdException w:name="Grid Table 7 Colorful Accent 5" w:uiPriority="48"/>
    <w:lsdException w:name="Grid Table 1 Light Accent 6" w:uiPriority="49"/>
    <w:lsdException w:name="Grid Table 2 Accent 6" w:uiPriority="50"/>
    <w:lsdException w:name="Grid Table 3 Accent 6" w:uiPriority="51"/>
    <w:lsdException w:name="Grid Table 4 Accent 6" w:uiPriority="52"/>
    <w:lsdException w:name="Grid Table 5 Dark Accent 6" w:uiPriority="46"/>
    <w:lsdException w:name="Grid Table 6 Colorful Accent 6" w:uiPriority="47"/>
    <w:lsdException w:name="Grid Table 7 Colorful Accent 6" w:uiPriority="48"/>
    <w:lsdException w:name="List Table 1 Light" w:uiPriority="49"/>
    <w:lsdException w:name="List Table 2" w:uiPriority="50"/>
    <w:lsdException w:name="List Table 3" w:uiPriority="51"/>
    <w:lsdException w:name="List Table 4" w:uiPriority="52"/>
    <w:lsdException w:name="List Table 5 Dark" w:uiPriority="46"/>
    <w:lsdException w:name="List Table 6 Colorful" w:uiPriority="47"/>
    <w:lsdException w:name="List Table 7 Colorful" w:uiPriority="48"/>
    <w:lsdException w:name="List Table 1 Light Accent 1" w:uiPriority="49"/>
    <w:lsdException w:name="List Table 2 Accent 1" w:uiPriority="50"/>
    <w:lsdException w:name="List Table 3 Accent 1" w:uiPriority="51"/>
    <w:lsdException w:name="List Table 4 Accent 1" w:uiPriority="52"/>
    <w:lsdException w:name="List Table 5 Dark Accent 1" w:uiPriority="46"/>
    <w:lsdException w:name="List Table 6 Colorful Accent 1" w:uiPriority="47"/>
    <w:lsdException w:name="List Table 7 Colorful Accent 1" w:uiPriority="48"/>
    <w:lsdException w:name="List Table 1 Light Accent 2" w:uiPriority="49"/>
    <w:lsdException w:name="List Table 2 Accent 2" w:uiPriority="50"/>
    <w:lsdException w:name="List Table 3 Accent 2" w:uiPriority="51"/>
    <w:lsdException w:name="List Table 4 Accent 2" w:uiPriority="52"/>
    <w:lsdException w:name="List Table 5 Dark Accent 2" w:uiPriority="46"/>
    <w:lsdException w:name="List Table 6 Colorful Accent 2" w:uiPriority="47"/>
    <w:lsdException w:name="List Table 7 Colorful Accent 2" w:uiPriority="48"/>
    <w:lsdException w:name="List Table 1 Light Accent 3" w:uiPriority="49"/>
    <w:lsdException w:name="List Table 2 Accent 3" w:uiPriority="50"/>
    <w:lsdException w:name="List Table 3 Accent 3" w:uiPriority="51"/>
    <w:lsdException w:name="List Table 4 Accent 3" w:uiPriority="52"/>
    <w:lsdException w:name="List Table 5 Dark Accent 3" w:uiPriority="46"/>
    <w:lsdException w:name="List Table 6 Colorful Accent 3" w:uiPriority="47"/>
    <w:lsdException w:name="List Table 7 Colorful Accent 3" w:uiPriority="48"/>
    <w:lsdException w:name="List Table 1 Light Accent 4" w:uiPriority="49"/>
    <w:lsdException w:name="List Table 2 Accent 4" w:uiPriority="50"/>
    <w:lsdException w:name="List Table 3 Accent 4" w:uiPriority="51"/>
    <w:lsdException w:name="List Table 4 Accent 4" w:uiPriority="52"/>
    <w:lsdException w:name="List Table 5 Dark Accent 4" w:uiPriority="46"/>
    <w:lsdException w:name="List Table 6 Colorful Accent 4" w:uiPriority="47"/>
    <w:lsdException w:name="List Table 7 Colorful Accent 4" w:uiPriority="48"/>
    <w:lsdException w:name="List Table 1 Light Accent 5" w:uiPriority="49"/>
    <w:lsdException w:name="List Table 2 Accent 5" w:uiPriority="50"/>
    <w:lsdException w:name="List Table 3 Accent 5" w:uiPriority="51"/>
    <w:lsdException w:name="List Table 4 Accent 5" w:uiPriority="52"/>
    <w:lsdException w:name="List Table 5 Dark Accent 5" w:uiPriority="46"/>
    <w:lsdException w:name="List Table 6 Colorful Accent 5" w:uiPriority="47"/>
    <w:lsdException w:name="List Table 7 Colorful Accent 5" w:uiPriority="48"/>
    <w:lsdException w:name="List Table 1 Light Accent 6" w:uiPriority="49"/>
    <w:lsdException w:name="List Table 2 Accent 6" w:uiPriority="50"/>
    <w:lsdException w:name="List Table 3 Accent 6" w:uiPriority="51"/>
    <w:lsdException w:name="List Table 4 Accent 6" w:uiPriority="52"/>
    <w:lsdException w:name="List Table 5 Dark Accent 6" w:uiPriority="46"/>
    <w:lsdException w:name="List Table 6 Colorful Accent 6" w:uiPriority="47"/>
    <w:lsdException w:name="List Table 7 Colorful Accent 6" w:uiPriority="48"/>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3419"/>
    <w:pPr>
      <w:spacing w:before="40" w:after="80"/>
      <w:ind w:left="-567"/>
      <w:jc w:val="both"/>
    </w:pPr>
    <w:rPr>
      <w:rFonts w:asciiTheme="minorHAnsi" w:hAnsiTheme="minorHAnsi"/>
      <w:sz w:val="22"/>
      <w:szCs w:val="24"/>
      <w:lang w:eastAsia="ja-JP"/>
    </w:rPr>
  </w:style>
  <w:style w:type="paragraph" w:styleId="Heading1">
    <w:name w:val="heading 1"/>
    <w:aliases w:val="GTR Titre"/>
    <w:basedOn w:val="Normal"/>
    <w:next w:val="Normal"/>
    <w:link w:val="Heading1Char"/>
    <w:uiPriority w:val="9"/>
    <w:qFormat/>
    <w:rsid w:val="00846348"/>
    <w:pPr>
      <w:jc w:val="left"/>
      <w:outlineLvl w:val="0"/>
    </w:pPr>
    <w:rPr>
      <w:rFonts w:ascii="Calibri" w:hAnsi="Calibri"/>
      <w:b/>
      <w:color w:val="0090D4"/>
      <w:sz w:val="48"/>
      <w:szCs w:val="48"/>
      <w:lang w:val="en-GB"/>
    </w:rPr>
  </w:style>
  <w:style w:type="paragraph" w:styleId="Heading2">
    <w:name w:val="heading 2"/>
    <w:aliases w:val="GTR 2"/>
    <w:basedOn w:val="Normal"/>
    <w:next w:val="Normal"/>
    <w:link w:val="Heading2Char"/>
    <w:uiPriority w:val="9"/>
    <w:qFormat/>
    <w:rsid w:val="00723FAA"/>
    <w:pPr>
      <w:numPr>
        <w:numId w:val="2"/>
      </w:numPr>
      <w:pBdr>
        <w:bottom w:val="single" w:sz="18" w:space="1" w:color="2E74B5" w:themeColor="accent1" w:themeShade="BF"/>
      </w:pBdr>
      <w:shd w:val="clear" w:color="auto" w:fill="DEEAF6" w:themeFill="accent1" w:themeFillTint="33"/>
      <w:spacing w:before="420"/>
      <w:outlineLvl w:val="1"/>
    </w:pPr>
    <w:rPr>
      <w:rFonts w:ascii="Calibri" w:hAnsi="Calibri"/>
      <w:b/>
      <w:color w:val="1B99D6"/>
      <w:sz w:val="32"/>
    </w:rPr>
  </w:style>
  <w:style w:type="paragraph" w:styleId="Heading3">
    <w:name w:val="heading 3"/>
    <w:aliases w:val="GTR 3"/>
    <w:basedOn w:val="MediumGrid1-Accent21"/>
    <w:next w:val="Normal"/>
    <w:link w:val="Heading3Char"/>
    <w:uiPriority w:val="9"/>
    <w:qFormat/>
    <w:rsid w:val="00BB319B"/>
    <w:pPr>
      <w:numPr>
        <w:ilvl w:val="1"/>
        <w:numId w:val="2"/>
      </w:numPr>
      <w:spacing w:before="200" w:after="120" w:line="360" w:lineRule="atLeast"/>
      <w:outlineLvl w:val="2"/>
    </w:pPr>
    <w:rPr>
      <w:rFonts w:asciiTheme="majorHAnsi" w:hAnsiTheme="majorHAnsi"/>
      <w:b/>
      <w:color w:val="1B99D6"/>
      <w:sz w:val="28"/>
    </w:rPr>
  </w:style>
  <w:style w:type="paragraph" w:styleId="Heading4">
    <w:name w:val="heading 4"/>
    <w:aliases w:val="Heading 4 TAB"/>
    <w:basedOn w:val="Normal"/>
    <w:next w:val="Normal"/>
    <w:link w:val="Heading4Char"/>
    <w:uiPriority w:val="9"/>
    <w:unhideWhenUsed/>
    <w:qFormat/>
    <w:rsid w:val="007B0BF3"/>
    <w:pPr>
      <w:keepNext/>
      <w:keepLines/>
      <w:numPr>
        <w:numId w:val="49"/>
      </w:numPr>
      <w:spacing w:before="140" w:after="60"/>
      <w:ind w:left="147" w:hanging="357"/>
      <w:jc w:val="center"/>
      <w:outlineLvl w:val="3"/>
    </w:pPr>
    <w:rPr>
      <w:rFonts w:eastAsiaTheme="majorEastAsia" w:cstheme="majorBidi"/>
      <w:b/>
      <w:iCs/>
      <w:sz w:val="26"/>
    </w:rPr>
  </w:style>
  <w:style w:type="paragraph" w:styleId="Heading5">
    <w:name w:val="heading 5"/>
    <w:basedOn w:val="Normal"/>
    <w:next w:val="Normal"/>
    <w:link w:val="Heading5Char"/>
    <w:uiPriority w:val="9"/>
    <w:unhideWhenUsed/>
    <w:qFormat/>
    <w:rsid w:val="00545799"/>
    <w:pPr>
      <w:keepNext/>
      <w:keepLines/>
      <w:spacing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unhideWhenUsed/>
    <w:qFormat/>
    <w:rsid w:val="00545799"/>
    <w:pPr>
      <w:keepNext/>
      <w:keepLines/>
      <w:spacing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34227"/>
    <w:rPr>
      <w:rFonts w:ascii="Lucida Grande" w:hAnsi="Lucida Grande" w:cs="Lucida Grande"/>
      <w:sz w:val="18"/>
      <w:szCs w:val="18"/>
    </w:rPr>
  </w:style>
  <w:style w:type="character" w:customStyle="1" w:styleId="BalloonTextChar">
    <w:name w:val="Balloon Text Char"/>
    <w:link w:val="BalloonText"/>
    <w:uiPriority w:val="99"/>
    <w:semiHidden/>
    <w:rsid w:val="00134227"/>
    <w:rPr>
      <w:rFonts w:ascii="Lucida Grande" w:hAnsi="Lucida Grande" w:cs="Lucida Grande"/>
      <w:sz w:val="18"/>
      <w:szCs w:val="18"/>
    </w:rPr>
  </w:style>
  <w:style w:type="paragraph" w:customStyle="1" w:styleId="MediumGrid1-Accent21">
    <w:name w:val="Medium Grid 1 - Accent 21"/>
    <w:basedOn w:val="Normal"/>
    <w:uiPriority w:val="34"/>
    <w:qFormat/>
    <w:rsid w:val="00C24646"/>
    <w:pPr>
      <w:spacing w:after="40"/>
      <w:ind w:left="720"/>
    </w:pPr>
  </w:style>
  <w:style w:type="character" w:styleId="Hyperlink">
    <w:name w:val="Hyperlink"/>
    <w:uiPriority w:val="99"/>
    <w:unhideWhenUsed/>
    <w:rsid w:val="0056527A"/>
    <w:rPr>
      <w:color w:val="0000FF"/>
      <w:u w:val="single"/>
    </w:rPr>
  </w:style>
  <w:style w:type="paragraph" w:styleId="Header">
    <w:name w:val="header"/>
    <w:basedOn w:val="Normal"/>
    <w:link w:val="HeaderChar"/>
    <w:uiPriority w:val="99"/>
    <w:unhideWhenUsed/>
    <w:rsid w:val="00E9084E"/>
    <w:pPr>
      <w:tabs>
        <w:tab w:val="center" w:pos="4536"/>
        <w:tab w:val="right" w:pos="9072"/>
      </w:tabs>
    </w:pPr>
  </w:style>
  <w:style w:type="character" w:customStyle="1" w:styleId="HeaderChar">
    <w:name w:val="Header Char"/>
    <w:link w:val="Header"/>
    <w:uiPriority w:val="99"/>
    <w:rsid w:val="00E9084E"/>
    <w:rPr>
      <w:rFonts w:ascii="Times New Roman" w:hAnsi="Times New Roman"/>
    </w:rPr>
  </w:style>
  <w:style w:type="paragraph" w:styleId="Footer">
    <w:name w:val="footer"/>
    <w:basedOn w:val="Normal"/>
    <w:link w:val="FooterChar"/>
    <w:uiPriority w:val="99"/>
    <w:unhideWhenUsed/>
    <w:rsid w:val="00E9084E"/>
    <w:pPr>
      <w:tabs>
        <w:tab w:val="center" w:pos="4536"/>
        <w:tab w:val="right" w:pos="9072"/>
      </w:tabs>
    </w:pPr>
  </w:style>
  <w:style w:type="character" w:customStyle="1" w:styleId="FooterChar">
    <w:name w:val="Footer Char"/>
    <w:link w:val="Footer"/>
    <w:uiPriority w:val="99"/>
    <w:rsid w:val="00E9084E"/>
    <w:rPr>
      <w:rFonts w:ascii="Times New Roman" w:hAnsi="Times New Roman"/>
    </w:rPr>
  </w:style>
  <w:style w:type="table" w:styleId="TableGrid">
    <w:name w:val="Table Grid"/>
    <w:basedOn w:val="TableNormal"/>
    <w:uiPriority w:val="39"/>
    <w:rsid w:val="00E9084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aliases w:val="GTR 2 Char"/>
    <w:link w:val="Heading2"/>
    <w:uiPriority w:val="9"/>
    <w:rsid w:val="00723FAA"/>
    <w:rPr>
      <w:rFonts w:ascii="Calibri" w:hAnsi="Calibri"/>
      <w:b/>
      <w:color w:val="1B99D6"/>
      <w:sz w:val="32"/>
      <w:szCs w:val="24"/>
      <w:shd w:val="clear" w:color="auto" w:fill="DEEAF6" w:themeFill="accent1" w:themeFillTint="33"/>
      <w:lang w:eastAsia="ja-JP"/>
    </w:rPr>
  </w:style>
  <w:style w:type="character" w:customStyle="1" w:styleId="Heading3Char">
    <w:name w:val="Heading 3 Char"/>
    <w:aliases w:val="GTR 3 Char"/>
    <w:link w:val="Heading3"/>
    <w:uiPriority w:val="9"/>
    <w:rsid w:val="00BB319B"/>
    <w:rPr>
      <w:rFonts w:asciiTheme="majorHAnsi" w:hAnsiTheme="majorHAnsi"/>
      <w:b/>
      <w:color w:val="1B99D6"/>
      <w:sz w:val="28"/>
      <w:szCs w:val="24"/>
      <w:lang w:eastAsia="ja-JP"/>
    </w:rPr>
  </w:style>
  <w:style w:type="character" w:customStyle="1" w:styleId="Heading1Char">
    <w:name w:val="Heading 1 Char"/>
    <w:aliases w:val="GTR Titre Char"/>
    <w:link w:val="Heading1"/>
    <w:uiPriority w:val="9"/>
    <w:rsid w:val="00846348"/>
    <w:rPr>
      <w:rFonts w:ascii="Calibri" w:hAnsi="Calibri"/>
      <w:b/>
      <w:color w:val="0090D4"/>
      <w:sz w:val="48"/>
      <w:szCs w:val="48"/>
      <w:lang w:val="en-GB" w:eastAsia="ja-JP"/>
    </w:rPr>
  </w:style>
  <w:style w:type="paragraph" w:customStyle="1" w:styleId="PiedPage">
    <w:name w:val="PiedPage"/>
    <w:basedOn w:val="Normal"/>
    <w:link w:val="PiedPageCar"/>
    <w:qFormat/>
    <w:rsid w:val="00DC5A9D"/>
    <w:pPr>
      <w:jc w:val="center"/>
    </w:pPr>
    <w:rPr>
      <w:sz w:val="16"/>
      <w:szCs w:val="16"/>
    </w:rPr>
  </w:style>
  <w:style w:type="character" w:customStyle="1" w:styleId="PiedPageCar">
    <w:name w:val="PiedPage Car"/>
    <w:link w:val="PiedPage"/>
    <w:rsid w:val="00DC5A9D"/>
    <w:rPr>
      <w:rFonts w:ascii="National Regular" w:hAnsi="National Regular" w:cs="Times New Roman"/>
      <w:sz w:val="16"/>
      <w:szCs w:val="16"/>
      <w:lang w:val="fr-CH"/>
    </w:rPr>
  </w:style>
  <w:style w:type="paragraph" w:styleId="FootnoteText">
    <w:name w:val="footnote text"/>
    <w:basedOn w:val="Normal"/>
    <w:link w:val="FootnoteTextChar"/>
    <w:uiPriority w:val="99"/>
    <w:semiHidden/>
    <w:unhideWhenUsed/>
    <w:rsid w:val="00043AF2"/>
    <w:pPr>
      <w:spacing w:before="0" w:after="0"/>
    </w:pPr>
    <w:rPr>
      <w:sz w:val="20"/>
      <w:szCs w:val="20"/>
    </w:rPr>
  </w:style>
  <w:style w:type="character" w:customStyle="1" w:styleId="FootnoteTextChar">
    <w:name w:val="Footnote Text Char"/>
    <w:link w:val="FootnoteText"/>
    <w:uiPriority w:val="99"/>
    <w:semiHidden/>
    <w:rsid w:val="00043AF2"/>
    <w:rPr>
      <w:rFonts w:ascii="National Regular" w:hAnsi="National Regular" w:cs="Times New Roman"/>
      <w:sz w:val="20"/>
      <w:szCs w:val="20"/>
      <w:lang w:val="fr-CH"/>
    </w:rPr>
  </w:style>
  <w:style w:type="character" w:styleId="FootnoteReference">
    <w:name w:val="footnote reference"/>
    <w:uiPriority w:val="99"/>
    <w:semiHidden/>
    <w:unhideWhenUsed/>
    <w:rsid w:val="00043AF2"/>
    <w:rPr>
      <w:vertAlign w:val="superscript"/>
    </w:rPr>
  </w:style>
  <w:style w:type="character" w:customStyle="1" w:styleId="xbe">
    <w:name w:val="_xbe"/>
    <w:basedOn w:val="DefaultParagraphFont"/>
    <w:rsid w:val="00545133"/>
  </w:style>
  <w:style w:type="character" w:styleId="CommentReference">
    <w:name w:val="annotation reference"/>
    <w:uiPriority w:val="99"/>
    <w:semiHidden/>
    <w:unhideWhenUsed/>
    <w:rsid w:val="00491415"/>
    <w:rPr>
      <w:sz w:val="16"/>
      <w:szCs w:val="16"/>
    </w:rPr>
  </w:style>
  <w:style w:type="paragraph" w:styleId="CommentText">
    <w:name w:val="annotation text"/>
    <w:basedOn w:val="Normal"/>
    <w:link w:val="CommentTextChar"/>
    <w:uiPriority w:val="99"/>
    <w:semiHidden/>
    <w:unhideWhenUsed/>
    <w:rsid w:val="00491415"/>
    <w:rPr>
      <w:sz w:val="20"/>
      <w:szCs w:val="20"/>
    </w:rPr>
  </w:style>
  <w:style w:type="character" w:customStyle="1" w:styleId="CommentTextChar">
    <w:name w:val="Comment Text Char"/>
    <w:link w:val="CommentText"/>
    <w:uiPriority w:val="99"/>
    <w:semiHidden/>
    <w:rsid w:val="00491415"/>
    <w:rPr>
      <w:rFonts w:ascii="National Regular" w:hAnsi="National Regular" w:cs="Times New Roman"/>
      <w:sz w:val="20"/>
      <w:szCs w:val="20"/>
      <w:lang w:val="fr-CH"/>
    </w:rPr>
  </w:style>
  <w:style w:type="paragraph" w:styleId="CommentSubject">
    <w:name w:val="annotation subject"/>
    <w:basedOn w:val="CommentText"/>
    <w:next w:val="CommentText"/>
    <w:link w:val="CommentSubjectChar"/>
    <w:uiPriority w:val="99"/>
    <w:semiHidden/>
    <w:unhideWhenUsed/>
    <w:rsid w:val="00491415"/>
    <w:rPr>
      <w:b/>
      <w:bCs/>
    </w:rPr>
  </w:style>
  <w:style w:type="character" w:customStyle="1" w:styleId="CommentSubjectChar">
    <w:name w:val="Comment Subject Char"/>
    <w:link w:val="CommentSubject"/>
    <w:uiPriority w:val="99"/>
    <w:semiHidden/>
    <w:rsid w:val="00491415"/>
    <w:rPr>
      <w:rFonts w:ascii="National Regular" w:hAnsi="National Regular" w:cs="Times New Roman"/>
      <w:b/>
      <w:bCs/>
      <w:sz w:val="20"/>
      <w:szCs w:val="20"/>
      <w:lang w:val="fr-CH"/>
    </w:rPr>
  </w:style>
  <w:style w:type="character" w:customStyle="1" w:styleId="Heading4Char">
    <w:name w:val="Heading 4 Char"/>
    <w:aliases w:val="Heading 4 TAB Char"/>
    <w:basedOn w:val="DefaultParagraphFont"/>
    <w:link w:val="Heading4"/>
    <w:uiPriority w:val="9"/>
    <w:rsid w:val="007B0BF3"/>
    <w:rPr>
      <w:rFonts w:asciiTheme="minorHAnsi" w:eastAsiaTheme="majorEastAsia" w:hAnsiTheme="minorHAnsi" w:cstheme="majorBidi"/>
      <w:b/>
      <w:iCs/>
      <w:sz w:val="26"/>
      <w:szCs w:val="24"/>
      <w:lang w:eastAsia="ja-JP"/>
    </w:rPr>
  </w:style>
  <w:style w:type="character" w:customStyle="1" w:styleId="Heading5Char">
    <w:name w:val="Heading 5 Char"/>
    <w:basedOn w:val="DefaultParagraphFont"/>
    <w:link w:val="Heading5"/>
    <w:uiPriority w:val="9"/>
    <w:rsid w:val="00545799"/>
    <w:rPr>
      <w:rFonts w:asciiTheme="majorHAnsi" w:eastAsiaTheme="majorEastAsia" w:hAnsiTheme="majorHAnsi" w:cstheme="majorBidi"/>
      <w:color w:val="2E74B5" w:themeColor="accent1" w:themeShade="BF"/>
      <w:sz w:val="22"/>
      <w:szCs w:val="24"/>
      <w:lang w:eastAsia="ja-JP"/>
    </w:rPr>
  </w:style>
  <w:style w:type="character" w:customStyle="1" w:styleId="Heading6Char">
    <w:name w:val="Heading 6 Char"/>
    <w:basedOn w:val="DefaultParagraphFont"/>
    <w:link w:val="Heading6"/>
    <w:uiPriority w:val="9"/>
    <w:rsid w:val="00545799"/>
    <w:rPr>
      <w:rFonts w:asciiTheme="majorHAnsi" w:eastAsiaTheme="majorEastAsia" w:hAnsiTheme="majorHAnsi" w:cstheme="majorBidi"/>
      <w:color w:val="1F4D78" w:themeColor="accent1" w:themeShade="7F"/>
      <w:sz w:val="22"/>
      <w:szCs w:val="24"/>
      <w:lang w:eastAsia="ja-JP"/>
    </w:rPr>
  </w:style>
  <w:style w:type="paragraph" w:styleId="ListParagraph">
    <w:name w:val="List Paragraph"/>
    <w:basedOn w:val="Normal"/>
    <w:uiPriority w:val="34"/>
    <w:qFormat/>
    <w:rsid w:val="004D1816"/>
    <w:pPr>
      <w:ind w:left="720"/>
      <w:contextualSpacing/>
    </w:pPr>
  </w:style>
  <w:style w:type="paragraph" w:styleId="NormalWeb">
    <w:name w:val="Normal (Web)"/>
    <w:basedOn w:val="Normal"/>
    <w:uiPriority w:val="99"/>
    <w:semiHidden/>
    <w:unhideWhenUsed/>
    <w:rsid w:val="007C53B0"/>
    <w:pPr>
      <w:spacing w:before="100" w:beforeAutospacing="1" w:after="100" w:afterAutospacing="1"/>
      <w:ind w:left="0"/>
      <w:jc w:val="left"/>
    </w:pPr>
    <w:rPr>
      <w:rFonts w:ascii="Times New Roman" w:eastAsiaTheme="minorEastAsia" w:hAnsi="Times New Roman"/>
      <w:sz w:val="24"/>
      <w:lang w:eastAsia="fr-CH"/>
    </w:rPr>
  </w:style>
  <w:style w:type="paragraph" w:styleId="Title">
    <w:name w:val="Title"/>
    <w:basedOn w:val="Normal"/>
    <w:next w:val="Normal"/>
    <w:link w:val="TitleChar"/>
    <w:uiPriority w:val="10"/>
    <w:qFormat/>
    <w:rsid w:val="00DC4B98"/>
    <w:pPr>
      <w:spacing w:before="0"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C4B98"/>
    <w:rPr>
      <w:rFonts w:asciiTheme="majorHAnsi" w:eastAsiaTheme="majorEastAsia" w:hAnsiTheme="majorHAnsi" w:cstheme="majorBidi"/>
      <w:spacing w:val="-10"/>
      <w:kern w:val="28"/>
      <w:sz w:val="56"/>
      <w:szCs w:val="56"/>
      <w:lang w:eastAsia="ja-JP"/>
    </w:rPr>
  </w:style>
  <w:style w:type="table" w:styleId="MediumList2-Accent1">
    <w:name w:val="Medium List 2 Accent 1"/>
    <w:basedOn w:val="TableNormal"/>
    <w:uiPriority w:val="66"/>
    <w:rsid w:val="00245ECB"/>
    <w:rPr>
      <w:rFonts w:asciiTheme="majorHAnsi" w:eastAsiaTheme="majorEastAsia" w:hAnsiTheme="majorHAnsi" w:cstheme="majorBidi"/>
      <w:color w:val="000000" w:themeColor="text1"/>
      <w:sz w:val="22"/>
      <w:szCs w:val="22"/>
      <w:lang w:val="fr-SN" w:eastAsia="fr-SN"/>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rPr>
        <w:sz w:val="24"/>
        <w:szCs w:val="24"/>
      </w:rPr>
      <w:tblPr/>
      <w:tcPr>
        <w:tcBorders>
          <w:top w:val="nil"/>
          <w:left w:val="nil"/>
          <w:bottom w:val="single" w:sz="24" w:space="0" w:color="5B9BD5" w:themeColor="accent1"/>
          <w:right w:val="nil"/>
          <w:insideH w:val="nil"/>
          <w:insideV w:val="nil"/>
        </w:tcBorders>
        <w:shd w:val="clear" w:color="auto" w:fill="FFFFFF" w:themeFill="background1"/>
      </w:tcPr>
    </w:tblStylePr>
    <w:tblStylePr w:type="lastRow">
      <w:tblPr/>
      <w:tcPr>
        <w:tcBorders>
          <w:top w:val="single" w:sz="8" w:space="0" w:color="5B9BD5"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1"/>
          <w:insideH w:val="nil"/>
          <w:insideV w:val="nil"/>
        </w:tcBorders>
        <w:shd w:val="clear" w:color="auto" w:fill="FFFFFF" w:themeFill="background1"/>
      </w:tcPr>
    </w:tblStylePr>
    <w:tblStylePr w:type="lastCol">
      <w:tblPr/>
      <w:tcPr>
        <w:tcBorders>
          <w:top w:val="nil"/>
          <w:left w:val="single" w:sz="8" w:space="0" w:color="5B9BD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top w:val="nil"/>
          <w:bottom w:val="nil"/>
          <w:insideH w:val="nil"/>
          <w:insideV w:val="nil"/>
        </w:tcBorders>
        <w:shd w:val="clear" w:color="auto" w:fill="D6E6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GridTable5Dark-Accent11">
    <w:name w:val="Grid Table 5 Dark - Accent 11"/>
    <w:basedOn w:val="TableNormal"/>
    <w:next w:val="GridTable5Dark-Accent1"/>
    <w:uiPriority w:val="50"/>
    <w:rsid w:val="007B2544"/>
    <w:rPr>
      <w:rFonts w:ascii="Calibri" w:eastAsia="Calibri" w:hAnsi="Calibri" w:cs="Arial"/>
      <w:sz w:val="22"/>
      <w:szCs w:val="22"/>
      <w:lang w:val="en-US"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styleId="GridTable5Dark-Accent1">
    <w:name w:val="Grid Table 5 Dark Accent 1"/>
    <w:basedOn w:val="TableNormal"/>
    <w:uiPriority w:val="39"/>
    <w:qFormat/>
    <w:rsid w:val="007B2544"/>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GridTable5Dark-Accent12">
    <w:name w:val="Grid Table 5 Dark - Accent 12"/>
    <w:basedOn w:val="TableNormal"/>
    <w:next w:val="GridTable5Dark-Accent1"/>
    <w:uiPriority w:val="50"/>
    <w:rsid w:val="007B2544"/>
    <w:rPr>
      <w:rFonts w:ascii="Calibri" w:eastAsia="Calibri" w:hAnsi="Calibri" w:cs="Arial"/>
      <w:sz w:val="22"/>
      <w:szCs w:val="22"/>
      <w:lang w:val="en-US"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GridTable5Dark-Accent13">
    <w:name w:val="Grid Table 5 Dark - Accent 13"/>
    <w:basedOn w:val="TableNormal"/>
    <w:next w:val="GridTable5Dark-Accent1"/>
    <w:uiPriority w:val="50"/>
    <w:rsid w:val="007B2544"/>
    <w:rPr>
      <w:rFonts w:ascii="Calibri" w:eastAsia="Calibri" w:hAnsi="Calibri" w:cs="Arial"/>
      <w:sz w:val="22"/>
      <w:szCs w:val="22"/>
      <w:lang w:val="en-US"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GridTable5Dark-Accent14">
    <w:name w:val="Grid Table 5 Dark - Accent 14"/>
    <w:basedOn w:val="TableNormal"/>
    <w:next w:val="GridTable5Dark-Accent1"/>
    <w:uiPriority w:val="50"/>
    <w:rsid w:val="007B2544"/>
    <w:rPr>
      <w:rFonts w:ascii="Calibri" w:eastAsia="Calibri" w:hAnsi="Calibri" w:cs="Arial"/>
      <w:sz w:val="22"/>
      <w:szCs w:val="22"/>
      <w:lang w:val="en-US"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GridTable5Dark-Accent15">
    <w:name w:val="Grid Table 5 Dark - Accent 15"/>
    <w:basedOn w:val="TableNormal"/>
    <w:next w:val="GridTable5Dark-Accent1"/>
    <w:uiPriority w:val="50"/>
    <w:rsid w:val="007066A1"/>
    <w:rPr>
      <w:rFonts w:ascii="Calibri" w:eastAsia="Calibri" w:hAnsi="Calibri" w:cs="Arial"/>
      <w:sz w:val="22"/>
      <w:szCs w:val="22"/>
      <w:lang w:val="en-US"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GridTable5Dark-Accent16">
    <w:name w:val="Grid Table 5 Dark - Accent 16"/>
    <w:basedOn w:val="TableNormal"/>
    <w:next w:val="GridTable5Dark-Accent1"/>
    <w:uiPriority w:val="50"/>
    <w:rsid w:val="00CD2913"/>
    <w:rPr>
      <w:rFonts w:ascii="Calibri" w:eastAsia="Calibri" w:hAnsi="Calibri" w:cs="Arial"/>
      <w:sz w:val="22"/>
      <w:szCs w:val="22"/>
      <w:lang w:val="en-US"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paragraph" w:styleId="TOCHeading">
    <w:name w:val="TOC Heading"/>
    <w:basedOn w:val="Heading1"/>
    <w:next w:val="Normal"/>
    <w:uiPriority w:val="39"/>
    <w:unhideWhenUsed/>
    <w:qFormat/>
    <w:rsid w:val="00FE7EB8"/>
    <w:pPr>
      <w:keepNext/>
      <w:keepLines/>
      <w:spacing w:before="240" w:after="0" w:line="259" w:lineRule="auto"/>
      <w:ind w:left="0"/>
      <w:outlineLvl w:val="9"/>
    </w:pPr>
    <w:rPr>
      <w:rFonts w:asciiTheme="majorHAnsi" w:eastAsiaTheme="majorEastAsia" w:hAnsiTheme="majorHAnsi" w:cstheme="majorBidi"/>
      <w:b w:val="0"/>
      <w:color w:val="2E74B5" w:themeColor="accent1" w:themeShade="BF"/>
      <w:sz w:val="32"/>
      <w:szCs w:val="32"/>
      <w:lang w:val="en-US" w:eastAsia="en-US"/>
    </w:rPr>
  </w:style>
  <w:style w:type="paragraph" w:styleId="TOC2">
    <w:name w:val="toc 2"/>
    <w:basedOn w:val="Normal"/>
    <w:next w:val="Normal"/>
    <w:autoRedefine/>
    <w:uiPriority w:val="39"/>
    <w:unhideWhenUsed/>
    <w:rsid w:val="00FE7EB8"/>
    <w:pPr>
      <w:spacing w:after="100"/>
      <w:ind w:left="220"/>
    </w:pPr>
  </w:style>
  <w:style w:type="paragraph" w:styleId="TOC3">
    <w:name w:val="toc 3"/>
    <w:basedOn w:val="Normal"/>
    <w:next w:val="Normal"/>
    <w:autoRedefine/>
    <w:uiPriority w:val="39"/>
    <w:unhideWhenUsed/>
    <w:rsid w:val="003A349F"/>
    <w:pPr>
      <w:tabs>
        <w:tab w:val="left" w:pos="1100"/>
        <w:tab w:val="right" w:leader="dot" w:pos="9630"/>
      </w:tabs>
      <w:spacing w:after="100"/>
      <w:ind w:left="440"/>
    </w:pPr>
    <w:rPr>
      <w:b/>
      <w:noProof/>
      <w:lang w:val="en-GB"/>
    </w:rPr>
  </w:style>
  <w:style w:type="paragraph" w:styleId="TOC4">
    <w:name w:val="toc 4"/>
    <w:basedOn w:val="Normal"/>
    <w:next w:val="Normal"/>
    <w:autoRedefine/>
    <w:uiPriority w:val="39"/>
    <w:unhideWhenUsed/>
    <w:rsid w:val="00CD5A06"/>
    <w:pPr>
      <w:spacing w:after="100"/>
      <w:ind w:left="660"/>
    </w:pPr>
  </w:style>
  <w:style w:type="paragraph" w:customStyle="1" w:styleId="Body">
    <w:name w:val="Body"/>
    <w:rsid w:val="006979A2"/>
    <w:pPr>
      <w:pBdr>
        <w:top w:val="nil"/>
        <w:left w:val="nil"/>
        <w:bottom w:val="nil"/>
        <w:right w:val="nil"/>
        <w:between w:val="nil"/>
        <w:bar w:val="nil"/>
      </w:pBdr>
    </w:pPr>
    <w:rPr>
      <w:rFonts w:ascii="Helvetica Neue" w:eastAsia="Arial Unicode MS" w:hAnsi="Helvetica Neue" w:cs="Arial Unicode MS"/>
      <w:color w:val="000000"/>
      <w:sz w:val="22"/>
      <w:szCs w:val="22"/>
      <w:bdr w:val="nil"/>
      <w:lang w:val="en-US"/>
      <w14:textOutline w14:w="0" w14:cap="flat" w14:cmpd="sng" w14:algn="ctr">
        <w14:noFill/>
        <w14:prstDash w14:val="solid"/>
        <w14:bevel/>
      </w14:textOutline>
    </w:rPr>
  </w:style>
  <w:style w:type="paragraph" w:styleId="TOC5">
    <w:name w:val="toc 5"/>
    <w:basedOn w:val="Normal"/>
    <w:next w:val="Normal"/>
    <w:autoRedefine/>
    <w:uiPriority w:val="39"/>
    <w:unhideWhenUsed/>
    <w:rsid w:val="004845B4"/>
    <w:pPr>
      <w:spacing w:after="100"/>
      <w:ind w:left="8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5705312">
      <w:bodyDiv w:val="1"/>
      <w:marLeft w:val="0"/>
      <w:marRight w:val="0"/>
      <w:marTop w:val="0"/>
      <w:marBottom w:val="0"/>
      <w:divBdr>
        <w:top w:val="none" w:sz="0" w:space="0" w:color="auto"/>
        <w:left w:val="none" w:sz="0" w:space="0" w:color="auto"/>
        <w:bottom w:val="none" w:sz="0" w:space="0" w:color="auto"/>
        <w:right w:val="none" w:sz="0" w:space="0" w:color="auto"/>
      </w:divBdr>
    </w:div>
    <w:div w:id="320426615">
      <w:bodyDiv w:val="1"/>
      <w:marLeft w:val="0"/>
      <w:marRight w:val="0"/>
      <w:marTop w:val="0"/>
      <w:marBottom w:val="0"/>
      <w:divBdr>
        <w:top w:val="none" w:sz="0" w:space="0" w:color="auto"/>
        <w:left w:val="none" w:sz="0" w:space="0" w:color="auto"/>
        <w:bottom w:val="none" w:sz="0" w:space="0" w:color="auto"/>
        <w:right w:val="none" w:sz="0" w:space="0" w:color="auto"/>
      </w:divBdr>
      <w:divsChild>
        <w:div w:id="646669820">
          <w:marLeft w:val="0"/>
          <w:marRight w:val="0"/>
          <w:marTop w:val="0"/>
          <w:marBottom w:val="0"/>
          <w:divBdr>
            <w:top w:val="none" w:sz="0" w:space="0" w:color="auto"/>
            <w:left w:val="none" w:sz="0" w:space="0" w:color="auto"/>
            <w:bottom w:val="none" w:sz="0" w:space="0" w:color="auto"/>
            <w:right w:val="none" w:sz="0" w:space="0" w:color="auto"/>
          </w:divBdr>
          <w:divsChild>
            <w:div w:id="2112583022">
              <w:marLeft w:val="0"/>
              <w:marRight w:val="0"/>
              <w:marTop w:val="0"/>
              <w:marBottom w:val="0"/>
              <w:divBdr>
                <w:top w:val="none" w:sz="0" w:space="0" w:color="auto"/>
                <w:left w:val="none" w:sz="0" w:space="0" w:color="auto"/>
                <w:bottom w:val="none" w:sz="0" w:space="0" w:color="auto"/>
                <w:right w:val="none" w:sz="0" w:space="0" w:color="auto"/>
              </w:divBdr>
              <w:divsChild>
                <w:div w:id="102190936">
                  <w:marLeft w:val="0"/>
                  <w:marRight w:val="0"/>
                  <w:marTop w:val="0"/>
                  <w:marBottom w:val="0"/>
                  <w:divBdr>
                    <w:top w:val="none" w:sz="0" w:space="0" w:color="auto"/>
                    <w:left w:val="none" w:sz="0" w:space="0" w:color="auto"/>
                    <w:bottom w:val="none" w:sz="0" w:space="0" w:color="auto"/>
                    <w:right w:val="none" w:sz="0" w:space="0" w:color="auto"/>
                  </w:divBdr>
                  <w:divsChild>
                    <w:div w:id="2019967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4498421">
      <w:bodyDiv w:val="1"/>
      <w:marLeft w:val="0"/>
      <w:marRight w:val="0"/>
      <w:marTop w:val="0"/>
      <w:marBottom w:val="0"/>
      <w:divBdr>
        <w:top w:val="none" w:sz="0" w:space="0" w:color="auto"/>
        <w:left w:val="none" w:sz="0" w:space="0" w:color="auto"/>
        <w:bottom w:val="none" w:sz="0" w:space="0" w:color="auto"/>
        <w:right w:val="none" w:sz="0" w:space="0" w:color="auto"/>
      </w:divBdr>
    </w:div>
    <w:div w:id="767895262">
      <w:bodyDiv w:val="1"/>
      <w:marLeft w:val="0"/>
      <w:marRight w:val="0"/>
      <w:marTop w:val="0"/>
      <w:marBottom w:val="0"/>
      <w:divBdr>
        <w:top w:val="none" w:sz="0" w:space="0" w:color="auto"/>
        <w:left w:val="none" w:sz="0" w:space="0" w:color="auto"/>
        <w:bottom w:val="none" w:sz="0" w:space="0" w:color="auto"/>
        <w:right w:val="none" w:sz="0" w:space="0" w:color="auto"/>
      </w:divBdr>
    </w:div>
    <w:div w:id="959383259">
      <w:bodyDiv w:val="1"/>
      <w:marLeft w:val="0"/>
      <w:marRight w:val="0"/>
      <w:marTop w:val="0"/>
      <w:marBottom w:val="0"/>
      <w:divBdr>
        <w:top w:val="none" w:sz="0" w:space="0" w:color="auto"/>
        <w:left w:val="none" w:sz="0" w:space="0" w:color="auto"/>
        <w:bottom w:val="none" w:sz="0" w:space="0" w:color="auto"/>
        <w:right w:val="none" w:sz="0" w:space="0" w:color="auto"/>
      </w:divBdr>
    </w:div>
    <w:div w:id="1088572950">
      <w:bodyDiv w:val="1"/>
      <w:marLeft w:val="0"/>
      <w:marRight w:val="0"/>
      <w:marTop w:val="0"/>
      <w:marBottom w:val="0"/>
      <w:divBdr>
        <w:top w:val="none" w:sz="0" w:space="0" w:color="auto"/>
        <w:left w:val="none" w:sz="0" w:space="0" w:color="auto"/>
        <w:bottom w:val="none" w:sz="0" w:space="0" w:color="auto"/>
        <w:right w:val="none" w:sz="0" w:space="0" w:color="auto"/>
      </w:divBdr>
    </w:div>
    <w:div w:id="1134517003">
      <w:bodyDiv w:val="1"/>
      <w:marLeft w:val="0"/>
      <w:marRight w:val="0"/>
      <w:marTop w:val="0"/>
      <w:marBottom w:val="0"/>
      <w:divBdr>
        <w:top w:val="none" w:sz="0" w:space="0" w:color="auto"/>
        <w:left w:val="none" w:sz="0" w:space="0" w:color="auto"/>
        <w:bottom w:val="none" w:sz="0" w:space="0" w:color="auto"/>
        <w:right w:val="none" w:sz="0" w:space="0" w:color="auto"/>
      </w:divBdr>
    </w:div>
    <w:div w:id="1336377166">
      <w:bodyDiv w:val="1"/>
      <w:marLeft w:val="0"/>
      <w:marRight w:val="0"/>
      <w:marTop w:val="0"/>
      <w:marBottom w:val="0"/>
      <w:divBdr>
        <w:top w:val="none" w:sz="0" w:space="0" w:color="auto"/>
        <w:left w:val="none" w:sz="0" w:space="0" w:color="auto"/>
        <w:bottom w:val="none" w:sz="0" w:space="0" w:color="auto"/>
        <w:right w:val="none" w:sz="0" w:space="0" w:color="auto"/>
      </w:divBdr>
    </w:div>
    <w:div w:id="1449859871">
      <w:bodyDiv w:val="1"/>
      <w:marLeft w:val="0"/>
      <w:marRight w:val="0"/>
      <w:marTop w:val="0"/>
      <w:marBottom w:val="0"/>
      <w:divBdr>
        <w:top w:val="none" w:sz="0" w:space="0" w:color="auto"/>
        <w:left w:val="none" w:sz="0" w:space="0" w:color="auto"/>
        <w:bottom w:val="none" w:sz="0" w:space="0" w:color="auto"/>
        <w:right w:val="none" w:sz="0" w:space="0" w:color="auto"/>
      </w:divBdr>
    </w:div>
    <w:div w:id="1896743426">
      <w:bodyDiv w:val="1"/>
      <w:marLeft w:val="0"/>
      <w:marRight w:val="0"/>
      <w:marTop w:val="0"/>
      <w:marBottom w:val="0"/>
      <w:divBdr>
        <w:top w:val="none" w:sz="0" w:space="0" w:color="auto"/>
        <w:left w:val="none" w:sz="0" w:space="0" w:color="auto"/>
        <w:bottom w:val="none" w:sz="0" w:space="0" w:color="auto"/>
        <w:right w:val="none" w:sz="0" w:space="0" w:color="auto"/>
      </w:divBdr>
    </w:div>
    <w:div w:id="213058433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1.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15.jpe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1.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13.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6.jpeg"/></Relationships>
</file>

<file path=word/_rels/footer2.xml.rels><?xml version="1.0" encoding="UTF-8" standalone="yes"?>
<Relationships xmlns="http://schemas.openxmlformats.org/package/2006/relationships"><Relationship Id="rId2" Type="http://schemas.openxmlformats.org/officeDocument/2006/relationships/image" Target="media/image12.jfif"/><Relationship Id="rId1" Type="http://schemas.openxmlformats.org/officeDocument/2006/relationships/image" Target="media/image11.jfif"/></Relationships>
</file>

<file path=word/_rels/header1.xml.rels><?xml version="1.0" encoding="UTF-8" standalone="yes"?>
<Relationships xmlns="http://schemas.openxmlformats.org/package/2006/relationships"><Relationship Id="rId3" Type="http://schemas.openxmlformats.org/officeDocument/2006/relationships/image" Target="media/image9.jfif"/><Relationship Id="rId2" Type="http://schemas.openxmlformats.org/officeDocument/2006/relationships/image" Target="media/image8.jpg"/><Relationship Id="rId1" Type="http://schemas.openxmlformats.org/officeDocument/2006/relationships/image" Target="media/image7.jpg"/><Relationship Id="rId6" Type="http://schemas.openxmlformats.org/officeDocument/2006/relationships/image" Target="media/image12.jfif"/><Relationship Id="rId5" Type="http://schemas.openxmlformats.org/officeDocument/2006/relationships/image" Target="media/image11.jfif"/><Relationship Id="rId4" Type="http://schemas.openxmlformats.org/officeDocument/2006/relationships/image" Target="media/image10.jpg"/></Relationships>
</file>

<file path=word/_rels/header2.xml.rels><?xml version="1.0" encoding="UTF-8" standalone="yes"?>
<Relationships xmlns="http://schemas.openxmlformats.org/package/2006/relationships"><Relationship Id="rId3" Type="http://schemas.openxmlformats.org/officeDocument/2006/relationships/image" Target="media/image9.jfif"/><Relationship Id="rId2" Type="http://schemas.openxmlformats.org/officeDocument/2006/relationships/image" Target="media/image8.jpg"/><Relationship Id="rId1" Type="http://schemas.openxmlformats.org/officeDocument/2006/relationships/image" Target="media/image7.jpg"/><Relationship Id="rId4" Type="http://schemas.openxmlformats.org/officeDocument/2006/relationships/image" Target="media/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342FF23057F70248841BB6BF42DA4F38" ma:contentTypeVersion="13" ma:contentTypeDescription="Create a new document." ma:contentTypeScope="" ma:versionID="4ec25be8b2884ab4669e51632daa201f">
  <xsd:schema xmlns:xsd="http://www.w3.org/2001/XMLSchema" xmlns:xs="http://www.w3.org/2001/XMLSchema" xmlns:p="http://schemas.microsoft.com/office/2006/metadata/properties" xmlns:ns2="efcde4b6-0976-48cc-a637-59ff6e92693d" xmlns:ns3="caf5c767-f39c-48b0-bcf6-6a8d6dcf00f1" targetNamespace="http://schemas.microsoft.com/office/2006/metadata/properties" ma:root="true" ma:fieldsID="0e1de403e16ed0adfdf0b61ccb145ca8" ns2:_="" ns3:_="">
    <xsd:import namespace="efcde4b6-0976-48cc-a637-59ff6e92693d"/>
    <xsd:import namespace="caf5c767-f39c-48b0-bcf6-6a8d6dcf00f1"/>
    <xsd:element name="properties">
      <xsd:complexType>
        <xsd:sequence>
          <xsd:element name="documentManagement">
            <xsd:complexType>
              <xsd:all>
                <xsd:element ref="ns2:SharedWithDetails" minOccurs="0"/>
                <xsd:element ref="ns2:SharedWithUser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LengthInSeconds" minOccurs="0"/>
                <xsd:element ref="ns3:MediaServiceGenerationTime" minOccurs="0"/>
                <xsd:element ref="ns3:MediaServiceEventHashCode" minOccurs="0"/>
                <xsd:element ref="ns3:MediaServiceOCR"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fcde4b6-0976-48cc-a637-59ff6e92693d" elementFormDefault="qualified">
    <xsd:import namespace="http://schemas.microsoft.com/office/2006/documentManagement/types"/>
    <xsd:import namespace="http://schemas.microsoft.com/office/infopath/2007/PartnerControls"/>
    <xsd:element name="SharedWithDetails" ma:index="8" nillable="true" ma:displayName="Shared With Details" ma:internalName="SharedWithDetails" ma:readOnly="true">
      <xsd:simpleType>
        <xsd:restriction base="dms:Note">
          <xsd:maxLength value="255"/>
        </xsd:restriction>
      </xsd:simpleType>
    </xsd:element>
    <xsd:element name="SharedWithUsers" ma:index="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af5c767-f39c-48b0-bcf6-6a8d6dcf00f1"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99F8045-B989-4DB4-AC2E-B40CC95072FE}">
  <ds:schemaRefs>
    <ds:schemaRef ds:uri="http://schemas.microsoft.com/sharepoint/v3/contenttype/forms"/>
  </ds:schemaRefs>
</ds:datastoreItem>
</file>

<file path=customXml/itemProps2.xml><?xml version="1.0" encoding="utf-8"?>
<ds:datastoreItem xmlns:ds="http://schemas.openxmlformats.org/officeDocument/2006/customXml" ds:itemID="{B3DDAF75-AB26-467D-AE00-605458040E2F}">
  <ds:schemaRefs>
    <ds:schemaRef ds:uri="http://schemas.openxmlformats.org/officeDocument/2006/bibliography"/>
  </ds:schemaRefs>
</ds:datastoreItem>
</file>

<file path=customXml/itemProps3.xml><?xml version="1.0" encoding="utf-8"?>
<ds:datastoreItem xmlns:ds="http://schemas.openxmlformats.org/officeDocument/2006/customXml" ds:itemID="{A34ADED5-FE7C-4668-8BA0-5CC30E0DD016}">
  <ds:schemaRefs>
    <ds:schemaRef ds:uri="http://schemas.microsoft.com/office/2006/metadata/properties"/>
    <ds:schemaRef ds:uri="http://schemas.microsoft.com/office/infopath/2007/PartnerControls"/>
    <ds:schemaRef ds:uri="ee6477f5-d683-465b-af7c-b7938d99c057"/>
  </ds:schemaRefs>
</ds:datastoreItem>
</file>

<file path=customXml/itemProps4.xml><?xml version="1.0" encoding="utf-8"?>
<ds:datastoreItem xmlns:ds="http://schemas.openxmlformats.org/officeDocument/2006/customXml" ds:itemID="{F50A30A8-2A3C-4D8E-9966-4D21037A4EA0}"/>
</file>

<file path=docProps/app.xml><?xml version="1.0" encoding="utf-8"?>
<Properties xmlns="http://schemas.openxmlformats.org/officeDocument/2006/extended-properties" xmlns:vt="http://schemas.openxmlformats.org/officeDocument/2006/docPropsVTypes">
  <Template>Normal</Template>
  <TotalTime>4</TotalTime>
  <Pages>12</Pages>
  <Words>9577</Words>
  <Characters>54593</Characters>
  <Application>Microsoft Office Word</Application>
  <DocSecurity>0</DocSecurity>
  <Lines>454</Lines>
  <Paragraphs>128</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IUKB</Company>
  <LinksUpToDate>false</LinksUpToDate>
  <CharactersWithSpaces>64042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Christian Bréthaut</dc:creator>
  <cp:keywords/>
  <dc:description/>
  <cp:lastModifiedBy>Jean Willemin</cp:lastModifiedBy>
  <cp:revision>9</cp:revision>
  <cp:lastPrinted>2020-10-15T09:03:00Z</cp:lastPrinted>
  <dcterms:created xsi:type="dcterms:W3CDTF">2020-10-20T20:55:00Z</dcterms:created>
  <dcterms:modified xsi:type="dcterms:W3CDTF">2021-12-17T10:11:00Z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0x010100342FF23057F70248841BB6BF42DA4F38</vt:lpwstr>
  </property>
</Properties>
</file>